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7BCABC" w14:textId="5F5B83CF" w:rsidR="009D1E2A" w:rsidRDefault="00CA7BB5">
      <w:r>
        <w:rPr>
          <w:noProof/>
          <w:lang w:eastAsia="en-GB"/>
        </w:rPr>
        <w:drawing>
          <wp:anchor distT="0" distB="0" distL="114300" distR="114300" simplePos="0" relativeHeight="251657216" behindDoc="0" locked="0" layoutInCell="1" allowOverlap="1" wp14:anchorId="3593CE35" wp14:editId="183F83B5">
            <wp:simplePos x="0" y="0"/>
            <wp:positionH relativeFrom="column">
              <wp:posOffset>-914401</wp:posOffset>
            </wp:positionH>
            <wp:positionV relativeFrom="paragraph">
              <wp:posOffset>-914400</wp:posOffset>
            </wp:positionV>
            <wp:extent cx="7568987" cy="107061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ilmcote February 2016 Draft Front Cover.jpg"/>
                    <pic:cNvPicPr/>
                  </pic:nvPicPr>
                  <pic:blipFill>
                    <a:blip r:embed="rId8"/>
                    <a:stretch>
                      <a:fillRect/>
                    </a:stretch>
                  </pic:blipFill>
                  <pic:spPr>
                    <a:xfrm>
                      <a:off x="0" y="0"/>
                      <a:ext cx="7574552" cy="10713972"/>
                    </a:xfrm>
                    <a:prstGeom prst="rect">
                      <a:avLst/>
                    </a:prstGeom>
                  </pic:spPr>
                </pic:pic>
              </a:graphicData>
            </a:graphic>
            <wp14:sizeRelH relativeFrom="margin">
              <wp14:pctWidth>0</wp14:pctWidth>
            </wp14:sizeRelH>
            <wp14:sizeRelV relativeFrom="margin">
              <wp14:pctHeight>0</wp14:pctHeight>
            </wp14:sizeRelV>
          </wp:anchor>
        </w:drawing>
      </w:r>
      <w:r w:rsidR="000E588D">
        <w:br w:type="page"/>
      </w:r>
    </w:p>
    <w:p w14:paraId="061D7D0B" w14:textId="77777777" w:rsidR="009D1E2A" w:rsidRDefault="009D1E2A" w:rsidP="009D1E2A">
      <w:pPr>
        <w:jc w:val="center"/>
        <w:rPr>
          <w:rFonts w:ascii="Helvetica" w:hAnsi="Helvetica" w:cs="Helvetica"/>
          <w:color w:val="444444"/>
          <w:sz w:val="44"/>
          <w:szCs w:val="21"/>
          <w:shd w:val="clear" w:color="auto" w:fill="FFFFFF"/>
        </w:rPr>
      </w:pPr>
    </w:p>
    <w:p w14:paraId="3452D475" w14:textId="77777777" w:rsidR="009D1E2A" w:rsidRDefault="009D1E2A" w:rsidP="009D1E2A">
      <w:pPr>
        <w:jc w:val="center"/>
        <w:rPr>
          <w:rFonts w:ascii="Helvetica" w:hAnsi="Helvetica" w:cs="Helvetica"/>
          <w:color w:val="444444"/>
          <w:sz w:val="44"/>
          <w:szCs w:val="21"/>
          <w:shd w:val="clear" w:color="auto" w:fill="FFFFFF"/>
        </w:rPr>
      </w:pPr>
    </w:p>
    <w:p w14:paraId="68AD4E97" w14:textId="77777777" w:rsidR="009D1E2A" w:rsidRDefault="009D1E2A" w:rsidP="009D1E2A">
      <w:pPr>
        <w:jc w:val="center"/>
        <w:rPr>
          <w:rFonts w:ascii="Helvetica" w:hAnsi="Helvetica" w:cs="Helvetica"/>
          <w:color w:val="444444"/>
          <w:sz w:val="44"/>
          <w:szCs w:val="21"/>
          <w:shd w:val="clear" w:color="auto" w:fill="FFFFFF"/>
        </w:rPr>
      </w:pPr>
    </w:p>
    <w:p w14:paraId="5BACD8A3" w14:textId="77777777" w:rsidR="009D1E2A" w:rsidRDefault="009D1E2A" w:rsidP="009D1E2A">
      <w:pPr>
        <w:jc w:val="center"/>
        <w:rPr>
          <w:rFonts w:ascii="Helvetica" w:hAnsi="Helvetica" w:cs="Helvetica"/>
          <w:color w:val="444444"/>
          <w:sz w:val="44"/>
          <w:szCs w:val="21"/>
          <w:shd w:val="clear" w:color="auto" w:fill="FFFFFF"/>
        </w:rPr>
      </w:pPr>
    </w:p>
    <w:p w14:paraId="10FFC0A1" w14:textId="77777777" w:rsidR="009D1E2A" w:rsidRDefault="009D1E2A" w:rsidP="009D1E2A">
      <w:pPr>
        <w:jc w:val="center"/>
        <w:rPr>
          <w:rFonts w:ascii="Helvetica" w:hAnsi="Helvetica" w:cs="Helvetica"/>
          <w:color w:val="444444"/>
          <w:sz w:val="44"/>
          <w:szCs w:val="21"/>
          <w:shd w:val="clear" w:color="auto" w:fill="FFFFFF"/>
        </w:rPr>
      </w:pPr>
    </w:p>
    <w:p w14:paraId="3E8DAB0B" w14:textId="77777777" w:rsidR="009D1E2A" w:rsidRPr="009D1E2A" w:rsidRDefault="009D1E2A" w:rsidP="009D1E2A">
      <w:pPr>
        <w:jc w:val="center"/>
        <w:rPr>
          <w:rFonts w:ascii="Helvetica" w:hAnsi="Helvetica" w:cs="Helvetica"/>
          <w:b/>
          <w:i/>
          <w:color w:val="444444"/>
          <w:sz w:val="44"/>
          <w:szCs w:val="21"/>
          <w:shd w:val="clear" w:color="auto" w:fill="FFFFFF"/>
        </w:rPr>
      </w:pPr>
    </w:p>
    <w:p w14:paraId="0B388003" w14:textId="77777777" w:rsidR="00EE328A" w:rsidRDefault="00EE328A">
      <w:pPr>
        <w:rPr>
          <w:rFonts w:ascii="Arial" w:hAnsi="Arial" w:cs="Helvetica"/>
          <w:b/>
          <w:i/>
          <w:color w:val="444444"/>
          <w:sz w:val="44"/>
          <w:szCs w:val="21"/>
          <w:shd w:val="clear" w:color="auto" w:fill="FFFFFF"/>
        </w:rPr>
      </w:pPr>
      <w:r>
        <w:rPr>
          <w:rFonts w:ascii="Arial" w:hAnsi="Arial" w:cs="Helvetica"/>
          <w:b/>
          <w:i/>
          <w:color w:val="444444"/>
          <w:sz w:val="44"/>
          <w:szCs w:val="21"/>
          <w:shd w:val="clear" w:color="auto" w:fill="FFFFFF"/>
        </w:rPr>
        <w:br w:type="page"/>
      </w:r>
    </w:p>
    <w:p w14:paraId="1193A2E6" w14:textId="77777777" w:rsidR="00EE328A" w:rsidRDefault="00EE328A" w:rsidP="00817916">
      <w:pPr>
        <w:spacing w:line="360" w:lineRule="auto"/>
        <w:jc w:val="center"/>
        <w:rPr>
          <w:rFonts w:ascii="Arial" w:hAnsi="Arial" w:cs="Helvetica"/>
          <w:b/>
          <w:i/>
          <w:color w:val="444444"/>
          <w:sz w:val="44"/>
          <w:szCs w:val="21"/>
          <w:shd w:val="clear" w:color="auto" w:fill="FFFFFF"/>
        </w:rPr>
      </w:pPr>
    </w:p>
    <w:p w14:paraId="67DD00AF" w14:textId="77777777" w:rsidR="00EE328A" w:rsidRDefault="00EE328A" w:rsidP="00817916">
      <w:pPr>
        <w:spacing w:line="360" w:lineRule="auto"/>
        <w:jc w:val="center"/>
        <w:rPr>
          <w:rFonts w:ascii="Arial" w:hAnsi="Arial" w:cs="Helvetica"/>
          <w:b/>
          <w:i/>
          <w:color w:val="444444"/>
          <w:sz w:val="44"/>
          <w:szCs w:val="21"/>
          <w:shd w:val="clear" w:color="auto" w:fill="FFFFFF"/>
        </w:rPr>
      </w:pPr>
    </w:p>
    <w:p w14:paraId="24701D15" w14:textId="77777777" w:rsidR="00EE328A" w:rsidRDefault="00EE328A" w:rsidP="00817916">
      <w:pPr>
        <w:spacing w:line="360" w:lineRule="auto"/>
        <w:jc w:val="center"/>
        <w:rPr>
          <w:rFonts w:ascii="Arial" w:hAnsi="Arial" w:cs="Helvetica"/>
          <w:b/>
          <w:i/>
          <w:color w:val="444444"/>
          <w:sz w:val="44"/>
          <w:szCs w:val="21"/>
          <w:shd w:val="clear" w:color="auto" w:fill="FFFFFF"/>
        </w:rPr>
      </w:pPr>
    </w:p>
    <w:p w14:paraId="7C186A7E" w14:textId="77777777" w:rsidR="00EE328A" w:rsidRDefault="00EE328A" w:rsidP="00817916">
      <w:pPr>
        <w:spacing w:line="360" w:lineRule="auto"/>
        <w:jc w:val="center"/>
        <w:rPr>
          <w:rFonts w:ascii="Arial" w:hAnsi="Arial" w:cs="Helvetica"/>
          <w:b/>
          <w:i/>
          <w:color w:val="444444"/>
          <w:sz w:val="44"/>
          <w:szCs w:val="21"/>
          <w:shd w:val="clear" w:color="auto" w:fill="FFFFFF"/>
        </w:rPr>
      </w:pPr>
    </w:p>
    <w:p w14:paraId="4FBA68FF" w14:textId="6E528112" w:rsidR="00EE328A" w:rsidRPr="00592187" w:rsidRDefault="00592187" w:rsidP="00817916">
      <w:pPr>
        <w:spacing w:line="360" w:lineRule="auto"/>
        <w:jc w:val="center"/>
        <w:rPr>
          <w:rFonts w:ascii="Arial" w:hAnsi="Arial" w:cs="Helvetica"/>
          <w:b/>
          <w:color w:val="444444"/>
          <w:sz w:val="44"/>
          <w:szCs w:val="21"/>
          <w:shd w:val="clear" w:color="auto" w:fill="FFFFFF"/>
        </w:rPr>
      </w:pPr>
      <w:r>
        <w:rPr>
          <w:rFonts w:ascii="Arial" w:hAnsi="Arial" w:cs="Helvetica"/>
          <w:b/>
          <w:color w:val="444444"/>
          <w:sz w:val="44"/>
          <w:szCs w:val="21"/>
          <w:shd w:val="clear" w:color="auto" w:fill="FFFFFF"/>
        </w:rPr>
        <w:t>2031 Vision Statement</w:t>
      </w:r>
    </w:p>
    <w:p w14:paraId="3D5AD6FA" w14:textId="77777777" w:rsidR="00EE328A" w:rsidRDefault="00EE328A" w:rsidP="00817916">
      <w:pPr>
        <w:spacing w:line="360" w:lineRule="auto"/>
        <w:jc w:val="center"/>
        <w:rPr>
          <w:rFonts w:ascii="Arial" w:hAnsi="Arial" w:cs="Helvetica"/>
          <w:b/>
          <w:i/>
          <w:color w:val="444444"/>
          <w:sz w:val="44"/>
          <w:szCs w:val="21"/>
          <w:shd w:val="clear" w:color="auto" w:fill="FFFFFF"/>
        </w:rPr>
      </w:pPr>
    </w:p>
    <w:p w14:paraId="5BE79492" w14:textId="74FD645E" w:rsidR="004320AF" w:rsidRPr="00817916" w:rsidRDefault="009D1E2A" w:rsidP="00817916">
      <w:pPr>
        <w:spacing w:line="360" w:lineRule="auto"/>
        <w:jc w:val="center"/>
        <w:rPr>
          <w:rFonts w:ascii="Arial" w:hAnsi="Arial" w:cs="Helvetica"/>
          <w:b/>
          <w:i/>
          <w:color w:val="444444"/>
          <w:sz w:val="21"/>
          <w:szCs w:val="21"/>
          <w:shd w:val="clear" w:color="auto" w:fill="FFFFFF"/>
        </w:rPr>
      </w:pPr>
      <w:r w:rsidRPr="00817916">
        <w:rPr>
          <w:rFonts w:ascii="Arial" w:hAnsi="Arial" w:cs="Helvetica"/>
          <w:b/>
          <w:i/>
          <w:color w:val="444444"/>
          <w:sz w:val="44"/>
          <w:szCs w:val="21"/>
          <w:shd w:val="clear" w:color="auto" w:fill="FFFFFF"/>
        </w:rPr>
        <w:t>“</w:t>
      </w:r>
      <w:r w:rsidR="000E588D" w:rsidRPr="00817916">
        <w:rPr>
          <w:rFonts w:ascii="Arial" w:hAnsi="Arial" w:cs="Helvetica"/>
          <w:b/>
          <w:i/>
          <w:color w:val="444444"/>
          <w:sz w:val="44"/>
          <w:szCs w:val="21"/>
          <w:shd w:val="clear" w:color="auto" w:fill="FFFFFF"/>
        </w:rPr>
        <w:t>Wilmcote and Pathlow</w:t>
      </w:r>
      <w:r w:rsidR="00831A00">
        <w:rPr>
          <w:rFonts w:ascii="Arial" w:hAnsi="Arial" w:cs="Helvetica"/>
          <w:b/>
          <w:i/>
          <w:color w:val="444444"/>
          <w:sz w:val="44"/>
          <w:szCs w:val="21"/>
          <w:shd w:val="clear" w:color="auto" w:fill="FFFFFF"/>
        </w:rPr>
        <w:t xml:space="preserve"> </w:t>
      </w:r>
      <w:r w:rsidR="000E588D" w:rsidRPr="00817916">
        <w:rPr>
          <w:rFonts w:ascii="Arial" w:hAnsi="Arial" w:cs="Helvetica"/>
          <w:b/>
          <w:i/>
          <w:color w:val="444444"/>
          <w:sz w:val="44"/>
          <w:szCs w:val="21"/>
          <w:shd w:val="clear" w:color="auto" w:fill="FFFFFF"/>
        </w:rPr>
        <w:t>is a strong and thriving community where history and heritage are protected and the rural setting and character are preserved and enhanced for current and future generations.</w:t>
      </w:r>
      <w:r w:rsidRPr="00817916">
        <w:rPr>
          <w:rFonts w:ascii="Arial" w:hAnsi="Arial" w:cs="Helvetica"/>
          <w:b/>
          <w:i/>
          <w:color w:val="444444"/>
          <w:sz w:val="44"/>
          <w:szCs w:val="21"/>
          <w:shd w:val="clear" w:color="auto" w:fill="FFFFFF"/>
        </w:rPr>
        <w:t>”</w:t>
      </w:r>
    </w:p>
    <w:p w14:paraId="5E3B7B21" w14:textId="77777777" w:rsidR="004320AF" w:rsidRDefault="004320AF">
      <w:pPr>
        <w:rPr>
          <w:rFonts w:ascii="Helvetica" w:hAnsi="Helvetica" w:cs="Helvetica"/>
          <w:color w:val="444444"/>
          <w:sz w:val="21"/>
          <w:szCs w:val="21"/>
          <w:shd w:val="clear" w:color="auto" w:fill="FFFFFF"/>
        </w:rPr>
      </w:pPr>
      <w:r>
        <w:rPr>
          <w:rFonts w:ascii="Helvetica" w:hAnsi="Helvetica" w:cs="Helvetica"/>
          <w:color w:val="444444"/>
          <w:sz w:val="21"/>
          <w:szCs w:val="21"/>
          <w:shd w:val="clear" w:color="auto" w:fill="FFFFFF"/>
        </w:rPr>
        <w:br w:type="page"/>
      </w:r>
    </w:p>
    <w:p w14:paraId="5661FB86" w14:textId="6AB3BA5F" w:rsidR="00B14946" w:rsidRDefault="00B14946" w:rsidP="00B14946">
      <w:pPr>
        <w:rPr>
          <w:rFonts w:ascii="Utopia Std Caption" w:eastAsia="Calibri" w:hAnsi="Utopia Std Caption" w:cs="Times New Roman"/>
          <w:sz w:val="32"/>
          <w:szCs w:val="32"/>
          <w:u w:val="single"/>
        </w:rPr>
      </w:pPr>
    </w:p>
    <w:p w14:paraId="049EFC84" w14:textId="4DF78E07" w:rsidR="00BC6708" w:rsidRPr="00BC6708" w:rsidRDefault="00BC6708" w:rsidP="001A338D">
      <w:pPr>
        <w:pStyle w:val="TOC1"/>
      </w:pPr>
      <w:r w:rsidRPr="00BC6708">
        <w:t>CONTENTS</w:t>
      </w:r>
    </w:p>
    <w:p w14:paraId="766F2629" w14:textId="7EAC6052" w:rsidR="00BC6708" w:rsidRPr="00BC6708" w:rsidRDefault="00BC6708" w:rsidP="001A338D">
      <w:pPr>
        <w:pStyle w:val="TOC1"/>
        <w:rPr>
          <w:rFonts w:eastAsiaTheme="minorEastAsia"/>
          <w:lang w:eastAsia="ja-JP"/>
        </w:rPr>
      </w:pPr>
      <w:r w:rsidRPr="00BC6708">
        <w:fldChar w:fldCharType="begin"/>
      </w:r>
      <w:r w:rsidRPr="00BC6708">
        <w:instrText xml:space="preserve"> TOC \o "1-3" </w:instrText>
      </w:r>
      <w:r w:rsidRPr="00BC6708">
        <w:fldChar w:fldCharType="separate"/>
      </w:r>
      <w:r w:rsidRPr="00BC6708">
        <w:tab/>
      </w:r>
    </w:p>
    <w:p w14:paraId="2117D713" w14:textId="72D2682D" w:rsidR="00BC6708" w:rsidRPr="00BC6708" w:rsidRDefault="00BC6708" w:rsidP="001A338D">
      <w:pPr>
        <w:pStyle w:val="TOC1"/>
        <w:rPr>
          <w:rFonts w:eastAsiaTheme="minorEastAsia"/>
          <w:b/>
          <w:caps/>
          <w:lang w:eastAsia="ja-JP"/>
        </w:rPr>
      </w:pPr>
      <w:r w:rsidRPr="00BC6708">
        <w:t>1. Introduction</w:t>
      </w:r>
      <w:r w:rsidRPr="00BC6708">
        <w:tab/>
      </w:r>
      <w:r w:rsidRPr="00BC6708">
        <w:fldChar w:fldCharType="begin"/>
      </w:r>
      <w:r w:rsidRPr="00BC6708">
        <w:instrText xml:space="preserve"> PAGEREF _Toc304149532 \h </w:instrText>
      </w:r>
      <w:r w:rsidRPr="00BC6708">
        <w:fldChar w:fldCharType="separate"/>
      </w:r>
      <w:r w:rsidR="00CD4470">
        <w:t>6</w:t>
      </w:r>
      <w:r w:rsidRPr="00BC6708">
        <w:fldChar w:fldCharType="end"/>
      </w:r>
    </w:p>
    <w:p w14:paraId="2AA2C833" w14:textId="733A1F46" w:rsidR="00BC6708" w:rsidRPr="00BC6708" w:rsidRDefault="00BC6708" w:rsidP="001A338D">
      <w:pPr>
        <w:pStyle w:val="TOC1"/>
        <w:rPr>
          <w:rFonts w:eastAsiaTheme="minorEastAsia"/>
          <w:b/>
          <w:caps/>
          <w:lang w:eastAsia="ja-JP"/>
        </w:rPr>
      </w:pPr>
      <w:r w:rsidRPr="00BC6708">
        <w:t>2 Why is the Wilmcote Neighbourhood Development Plan</w:t>
      </w:r>
      <w:r w:rsidR="00502582">
        <w:t xml:space="preserve"> (NDP) </w:t>
      </w:r>
      <w:r w:rsidRPr="00BC6708">
        <w:t xml:space="preserve"> important?</w:t>
      </w:r>
      <w:r w:rsidRPr="00BC6708">
        <w:tab/>
      </w:r>
      <w:r w:rsidR="00B10A69">
        <w:t>10</w:t>
      </w:r>
    </w:p>
    <w:p w14:paraId="41E70D44" w14:textId="48E4D78C" w:rsidR="00BC6708" w:rsidRPr="00BC6708" w:rsidRDefault="00BC6708" w:rsidP="001A338D">
      <w:pPr>
        <w:pStyle w:val="TOC1"/>
        <w:rPr>
          <w:rFonts w:eastAsiaTheme="minorEastAsia"/>
          <w:b/>
          <w:caps/>
          <w:lang w:eastAsia="ja-JP"/>
        </w:rPr>
      </w:pPr>
      <w:r w:rsidRPr="00BC6708">
        <w:t>3 The neighbourhood plan process</w:t>
      </w:r>
      <w:r w:rsidRPr="00BC6708">
        <w:tab/>
      </w:r>
      <w:r w:rsidR="00B10A69">
        <w:t>11</w:t>
      </w:r>
    </w:p>
    <w:p w14:paraId="57F4C125" w14:textId="26D35373" w:rsidR="00BC6708" w:rsidRPr="00BC6708" w:rsidRDefault="00BC6708" w:rsidP="001A338D">
      <w:pPr>
        <w:pStyle w:val="TOC1"/>
        <w:rPr>
          <w:rFonts w:eastAsiaTheme="minorEastAsia"/>
          <w:b/>
          <w:caps/>
          <w:lang w:eastAsia="ja-JP"/>
        </w:rPr>
      </w:pPr>
      <w:r w:rsidRPr="00BC6708">
        <w:t>4 Community Consultation</w:t>
      </w:r>
      <w:r w:rsidRPr="00BC6708">
        <w:tab/>
      </w:r>
      <w:r w:rsidR="00B10A69">
        <w:t>13</w:t>
      </w:r>
    </w:p>
    <w:p w14:paraId="63A2814E" w14:textId="555F2B33" w:rsidR="00BC6708" w:rsidRPr="00BC6708" w:rsidRDefault="00BC6708" w:rsidP="001A338D">
      <w:pPr>
        <w:pStyle w:val="TOC1"/>
        <w:rPr>
          <w:rFonts w:eastAsiaTheme="minorEastAsia"/>
          <w:b/>
          <w:caps/>
          <w:lang w:eastAsia="ja-JP"/>
        </w:rPr>
      </w:pPr>
      <w:r w:rsidRPr="00BC6708">
        <w:t>5 Key Issues for the Wilmcote NDP</w:t>
      </w:r>
      <w:r w:rsidRPr="00BC6708">
        <w:tab/>
      </w:r>
      <w:r w:rsidR="00B10A69">
        <w:t>18</w:t>
      </w:r>
    </w:p>
    <w:p w14:paraId="6C477782" w14:textId="074779D8" w:rsidR="00BC6708" w:rsidRPr="00BC6708" w:rsidRDefault="00BC6708">
      <w:pPr>
        <w:pStyle w:val="TOC2"/>
        <w:tabs>
          <w:tab w:val="right" w:leader="dot" w:pos="9016"/>
        </w:tabs>
        <w:rPr>
          <w:rFonts w:ascii="Arial" w:eastAsiaTheme="minorEastAsia" w:hAnsi="Arial" w:cs="Arial"/>
          <w:smallCaps w:val="0"/>
          <w:noProof/>
          <w:sz w:val="28"/>
          <w:szCs w:val="28"/>
          <w:lang w:eastAsia="ja-JP"/>
        </w:rPr>
      </w:pPr>
      <w:r w:rsidRPr="00BC6708">
        <w:rPr>
          <w:rFonts w:ascii="Arial" w:hAnsi="Arial" w:cs="Arial"/>
          <w:noProof/>
          <w:sz w:val="28"/>
          <w:szCs w:val="28"/>
        </w:rPr>
        <w:t>Key Issues Identified in the Community Consultations</w:t>
      </w:r>
      <w:r w:rsidRPr="00BC6708">
        <w:rPr>
          <w:rFonts w:ascii="Arial" w:hAnsi="Arial" w:cs="Arial"/>
          <w:noProof/>
          <w:sz w:val="28"/>
          <w:szCs w:val="28"/>
        </w:rPr>
        <w:tab/>
      </w:r>
      <w:r w:rsidR="00B10A69">
        <w:rPr>
          <w:rFonts w:ascii="Arial" w:hAnsi="Arial" w:cs="Arial"/>
          <w:noProof/>
          <w:sz w:val="28"/>
          <w:szCs w:val="28"/>
        </w:rPr>
        <w:t>18</w:t>
      </w:r>
    </w:p>
    <w:p w14:paraId="0CC09ED4" w14:textId="46F122B4" w:rsidR="00BC6708" w:rsidRPr="00BC6708" w:rsidRDefault="00BC6708">
      <w:pPr>
        <w:pStyle w:val="TOC2"/>
        <w:tabs>
          <w:tab w:val="right" w:leader="dot" w:pos="9016"/>
        </w:tabs>
        <w:rPr>
          <w:rFonts w:ascii="Arial" w:eastAsiaTheme="minorEastAsia" w:hAnsi="Arial" w:cs="Arial"/>
          <w:smallCaps w:val="0"/>
          <w:noProof/>
          <w:sz w:val="28"/>
          <w:szCs w:val="28"/>
          <w:lang w:eastAsia="ja-JP"/>
        </w:rPr>
      </w:pPr>
      <w:r w:rsidRPr="00BC6708">
        <w:rPr>
          <w:rFonts w:ascii="Arial" w:hAnsi="Arial" w:cs="Arial"/>
          <w:noProof/>
          <w:sz w:val="28"/>
          <w:szCs w:val="28"/>
        </w:rPr>
        <w:t>Key Issues Identified from National and Strategic Planning Policy</w:t>
      </w:r>
      <w:r w:rsidRPr="00BC6708">
        <w:rPr>
          <w:rFonts w:ascii="Arial" w:hAnsi="Arial" w:cs="Arial"/>
          <w:noProof/>
          <w:sz w:val="28"/>
          <w:szCs w:val="28"/>
        </w:rPr>
        <w:tab/>
      </w:r>
      <w:r w:rsidR="00B10A69">
        <w:rPr>
          <w:rFonts w:ascii="Arial" w:hAnsi="Arial" w:cs="Arial"/>
          <w:noProof/>
          <w:sz w:val="28"/>
          <w:szCs w:val="28"/>
        </w:rPr>
        <w:t>19</w:t>
      </w:r>
    </w:p>
    <w:p w14:paraId="5499F45F" w14:textId="00A4F3F4" w:rsidR="00BC6708" w:rsidRPr="00BC6708" w:rsidRDefault="00BC6708" w:rsidP="001A338D">
      <w:pPr>
        <w:pStyle w:val="TOC1"/>
        <w:rPr>
          <w:rFonts w:eastAsiaTheme="minorEastAsia"/>
          <w:b/>
          <w:caps/>
          <w:lang w:eastAsia="ja-JP"/>
        </w:rPr>
      </w:pPr>
      <w:r w:rsidRPr="00BC6708">
        <w:t>6 Vision and Objectives</w:t>
      </w:r>
      <w:r w:rsidRPr="00BC6708">
        <w:tab/>
      </w:r>
      <w:r w:rsidR="00B10A69">
        <w:t>21</w:t>
      </w:r>
    </w:p>
    <w:p w14:paraId="3140B3AF" w14:textId="1173EE41" w:rsidR="00BC6708" w:rsidRPr="00BC6708" w:rsidRDefault="00BC6708" w:rsidP="001A338D">
      <w:pPr>
        <w:pStyle w:val="TOC1"/>
        <w:rPr>
          <w:rFonts w:eastAsiaTheme="minorEastAsia"/>
          <w:b/>
          <w:caps/>
          <w:lang w:eastAsia="ja-JP"/>
        </w:rPr>
      </w:pPr>
      <w:r w:rsidRPr="00BC6708">
        <w:t>7 Wilmcote NDP Policies</w:t>
      </w:r>
      <w:r w:rsidRPr="00BC6708">
        <w:tab/>
      </w:r>
      <w:r w:rsidR="00B10A69">
        <w:t>22</w:t>
      </w:r>
    </w:p>
    <w:p w14:paraId="1A3A0BE1" w14:textId="660563CE" w:rsidR="00BC6708" w:rsidRPr="00BC6708" w:rsidRDefault="00BC6708">
      <w:pPr>
        <w:pStyle w:val="TOC3"/>
        <w:tabs>
          <w:tab w:val="right" w:leader="dot" w:pos="9016"/>
        </w:tabs>
        <w:rPr>
          <w:rFonts w:ascii="Arial" w:eastAsiaTheme="minorEastAsia" w:hAnsi="Arial" w:cs="Arial"/>
          <w:i w:val="0"/>
          <w:noProof/>
          <w:sz w:val="28"/>
          <w:szCs w:val="28"/>
          <w:lang w:eastAsia="ja-JP"/>
        </w:rPr>
      </w:pPr>
      <w:r w:rsidRPr="00BC6708">
        <w:rPr>
          <w:rFonts w:ascii="Arial" w:hAnsi="Arial" w:cs="Arial"/>
          <w:noProof/>
          <w:sz w:val="28"/>
          <w:szCs w:val="28"/>
        </w:rPr>
        <w:t>OBJECTIVE 1 – To preserve and enhance local natural and built heritage assets</w:t>
      </w:r>
      <w:r w:rsidRPr="00BC6708">
        <w:rPr>
          <w:rFonts w:ascii="Arial" w:hAnsi="Arial" w:cs="Arial"/>
          <w:noProof/>
          <w:sz w:val="28"/>
          <w:szCs w:val="28"/>
        </w:rPr>
        <w:tab/>
      </w:r>
      <w:r w:rsidR="00B10A69">
        <w:rPr>
          <w:rFonts w:ascii="Arial" w:hAnsi="Arial" w:cs="Arial"/>
          <w:noProof/>
          <w:sz w:val="28"/>
          <w:szCs w:val="28"/>
        </w:rPr>
        <w:t>22</w:t>
      </w:r>
    </w:p>
    <w:p w14:paraId="3FE67F45" w14:textId="6052F1CF" w:rsidR="00BC6708" w:rsidRPr="00BC6708" w:rsidRDefault="00BC6708">
      <w:pPr>
        <w:pStyle w:val="TOC3"/>
        <w:tabs>
          <w:tab w:val="right" w:leader="dot" w:pos="9016"/>
        </w:tabs>
        <w:rPr>
          <w:rFonts w:ascii="Arial" w:eastAsiaTheme="minorEastAsia" w:hAnsi="Arial" w:cs="Arial"/>
          <w:i w:val="0"/>
          <w:noProof/>
          <w:sz w:val="28"/>
          <w:szCs w:val="28"/>
          <w:lang w:eastAsia="ja-JP"/>
        </w:rPr>
      </w:pPr>
      <w:r w:rsidRPr="00BC6708">
        <w:rPr>
          <w:rFonts w:ascii="Arial" w:hAnsi="Arial" w:cs="Arial"/>
          <w:noProof/>
          <w:sz w:val="28"/>
          <w:szCs w:val="28"/>
        </w:rPr>
        <w:t>OBJECTIVE 2 – To protect and enhance the provision of community facilities</w:t>
      </w:r>
      <w:r w:rsidRPr="00BC6708">
        <w:rPr>
          <w:rFonts w:ascii="Arial" w:hAnsi="Arial" w:cs="Arial"/>
          <w:noProof/>
          <w:sz w:val="28"/>
          <w:szCs w:val="28"/>
        </w:rPr>
        <w:tab/>
      </w:r>
      <w:r w:rsidR="00B10A69">
        <w:rPr>
          <w:rFonts w:ascii="Arial" w:hAnsi="Arial" w:cs="Arial"/>
          <w:noProof/>
          <w:sz w:val="28"/>
          <w:szCs w:val="28"/>
        </w:rPr>
        <w:t>33</w:t>
      </w:r>
    </w:p>
    <w:p w14:paraId="08AD4D51" w14:textId="7CA3E9C4" w:rsidR="00BC6708" w:rsidRPr="00BC6708" w:rsidRDefault="00BC6708">
      <w:pPr>
        <w:pStyle w:val="TOC3"/>
        <w:tabs>
          <w:tab w:val="right" w:leader="dot" w:pos="9016"/>
        </w:tabs>
        <w:rPr>
          <w:rFonts w:ascii="Arial" w:eastAsiaTheme="minorEastAsia" w:hAnsi="Arial" w:cs="Arial"/>
          <w:i w:val="0"/>
          <w:noProof/>
          <w:sz w:val="28"/>
          <w:szCs w:val="28"/>
          <w:lang w:eastAsia="ja-JP"/>
        </w:rPr>
      </w:pPr>
      <w:r w:rsidRPr="00BC6708">
        <w:rPr>
          <w:rFonts w:ascii="Arial" w:hAnsi="Arial" w:cs="Arial"/>
          <w:noProof/>
          <w:sz w:val="28"/>
          <w:szCs w:val="28"/>
        </w:rPr>
        <w:t>OBJECTIVE 3 – To manage future housing growth in Wilmcote, Pathlow and the wider parish</w:t>
      </w:r>
      <w:r w:rsidRPr="00BC6708">
        <w:rPr>
          <w:rFonts w:ascii="Arial" w:hAnsi="Arial" w:cs="Arial"/>
          <w:noProof/>
          <w:sz w:val="28"/>
          <w:szCs w:val="28"/>
        </w:rPr>
        <w:tab/>
      </w:r>
      <w:r w:rsidR="00BF0CF8">
        <w:rPr>
          <w:rFonts w:ascii="Arial" w:hAnsi="Arial" w:cs="Arial"/>
          <w:noProof/>
          <w:sz w:val="28"/>
          <w:szCs w:val="28"/>
        </w:rPr>
        <w:t>3</w:t>
      </w:r>
      <w:r w:rsidR="00B10A69">
        <w:rPr>
          <w:rFonts w:ascii="Arial" w:hAnsi="Arial" w:cs="Arial"/>
          <w:noProof/>
          <w:sz w:val="28"/>
          <w:szCs w:val="28"/>
        </w:rPr>
        <w:t>9</w:t>
      </w:r>
    </w:p>
    <w:p w14:paraId="7B7BC855" w14:textId="09D6DB20" w:rsidR="00BC6708" w:rsidRPr="00BC6708" w:rsidRDefault="00BC6708">
      <w:pPr>
        <w:pStyle w:val="TOC3"/>
        <w:tabs>
          <w:tab w:val="right" w:leader="dot" w:pos="9016"/>
        </w:tabs>
        <w:rPr>
          <w:rFonts w:ascii="Arial" w:eastAsiaTheme="minorEastAsia" w:hAnsi="Arial" w:cs="Arial"/>
          <w:i w:val="0"/>
          <w:noProof/>
          <w:sz w:val="28"/>
          <w:szCs w:val="28"/>
          <w:lang w:eastAsia="ja-JP"/>
        </w:rPr>
      </w:pPr>
      <w:r w:rsidRPr="00BC6708">
        <w:rPr>
          <w:rFonts w:ascii="Arial" w:hAnsi="Arial" w:cs="Arial"/>
          <w:noProof/>
          <w:sz w:val="28"/>
          <w:szCs w:val="28"/>
        </w:rPr>
        <w:t>OBJECTIVE 4 – To promote good quality new buildings and to ensure suitable replacement, re-use and conversion of existing buildings</w:t>
      </w:r>
      <w:r w:rsidRPr="00BC6708">
        <w:rPr>
          <w:rFonts w:ascii="Arial" w:hAnsi="Arial" w:cs="Arial"/>
          <w:noProof/>
          <w:sz w:val="28"/>
          <w:szCs w:val="28"/>
        </w:rPr>
        <w:tab/>
      </w:r>
      <w:r w:rsidR="00B10A69">
        <w:rPr>
          <w:rFonts w:ascii="Arial" w:hAnsi="Arial" w:cs="Arial"/>
          <w:noProof/>
          <w:sz w:val="28"/>
          <w:szCs w:val="28"/>
        </w:rPr>
        <w:t>41</w:t>
      </w:r>
    </w:p>
    <w:p w14:paraId="56C14FA7" w14:textId="52E1CF21" w:rsidR="00BC6708" w:rsidRPr="00BC6708" w:rsidRDefault="00BC6708">
      <w:pPr>
        <w:pStyle w:val="TOC3"/>
        <w:tabs>
          <w:tab w:val="right" w:leader="dot" w:pos="9016"/>
        </w:tabs>
        <w:rPr>
          <w:rFonts w:ascii="Arial" w:eastAsiaTheme="minorEastAsia" w:hAnsi="Arial" w:cs="Arial"/>
          <w:i w:val="0"/>
          <w:noProof/>
          <w:sz w:val="28"/>
          <w:szCs w:val="28"/>
          <w:lang w:eastAsia="ja-JP"/>
        </w:rPr>
      </w:pPr>
      <w:r w:rsidRPr="00BC6708">
        <w:rPr>
          <w:rFonts w:ascii="Arial" w:hAnsi="Arial" w:cs="Arial"/>
          <w:noProof/>
          <w:sz w:val="28"/>
          <w:szCs w:val="28"/>
        </w:rPr>
        <w:t>OBJECTIVE 5 – To promote leisure, recreation and tourism</w:t>
      </w:r>
      <w:r w:rsidRPr="00BC6708">
        <w:rPr>
          <w:rFonts w:ascii="Arial" w:hAnsi="Arial" w:cs="Arial"/>
          <w:noProof/>
          <w:sz w:val="28"/>
          <w:szCs w:val="28"/>
        </w:rPr>
        <w:tab/>
      </w:r>
      <w:r w:rsidR="00B10A69">
        <w:rPr>
          <w:rFonts w:ascii="Arial" w:hAnsi="Arial" w:cs="Arial"/>
          <w:noProof/>
          <w:sz w:val="28"/>
          <w:szCs w:val="28"/>
        </w:rPr>
        <w:t>43</w:t>
      </w:r>
    </w:p>
    <w:p w14:paraId="51198D5D" w14:textId="32F4249D" w:rsidR="00BC6708" w:rsidRPr="00BC6708" w:rsidRDefault="00BC6708">
      <w:pPr>
        <w:pStyle w:val="TOC3"/>
        <w:tabs>
          <w:tab w:val="right" w:leader="dot" w:pos="9016"/>
        </w:tabs>
        <w:rPr>
          <w:rFonts w:ascii="Arial" w:eastAsiaTheme="minorEastAsia" w:hAnsi="Arial" w:cs="Arial"/>
          <w:i w:val="0"/>
          <w:noProof/>
          <w:sz w:val="28"/>
          <w:szCs w:val="28"/>
          <w:lang w:eastAsia="ja-JP"/>
        </w:rPr>
      </w:pPr>
      <w:r w:rsidRPr="00BC6708">
        <w:rPr>
          <w:rFonts w:ascii="Arial" w:hAnsi="Arial" w:cs="Arial"/>
          <w:noProof/>
          <w:sz w:val="28"/>
          <w:szCs w:val="28"/>
        </w:rPr>
        <w:t>OBJECTIVE 6 – To promote privacy, safety and security</w:t>
      </w:r>
      <w:r w:rsidRPr="00BC6708">
        <w:rPr>
          <w:rFonts w:ascii="Arial" w:hAnsi="Arial" w:cs="Arial"/>
          <w:noProof/>
          <w:sz w:val="28"/>
          <w:szCs w:val="28"/>
        </w:rPr>
        <w:tab/>
      </w:r>
      <w:r w:rsidR="00B10A69">
        <w:rPr>
          <w:rFonts w:ascii="Arial" w:hAnsi="Arial" w:cs="Arial"/>
          <w:noProof/>
          <w:sz w:val="28"/>
          <w:szCs w:val="28"/>
        </w:rPr>
        <w:t>44</w:t>
      </w:r>
    </w:p>
    <w:p w14:paraId="5C50FE80" w14:textId="35FCD5B9" w:rsidR="00BC6708" w:rsidRPr="00BC6708" w:rsidRDefault="00BC6708" w:rsidP="001A338D">
      <w:pPr>
        <w:pStyle w:val="TOC1"/>
        <w:rPr>
          <w:rFonts w:eastAsiaTheme="minorEastAsia"/>
          <w:b/>
          <w:caps/>
          <w:lang w:eastAsia="ja-JP"/>
        </w:rPr>
      </w:pPr>
      <w:r w:rsidRPr="00BC6708">
        <w:t>8 Monitoring and Review</w:t>
      </w:r>
      <w:r w:rsidRPr="00BC6708">
        <w:tab/>
      </w:r>
      <w:r w:rsidRPr="00BC6708">
        <w:fldChar w:fldCharType="begin"/>
      </w:r>
      <w:r w:rsidRPr="00BC6708">
        <w:instrText xml:space="preserve"> PAGEREF _Toc304149547 \h </w:instrText>
      </w:r>
      <w:r w:rsidRPr="00BC6708">
        <w:fldChar w:fldCharType="separate"/>
      </w:r>
      <w:r w:rsidR="00CD4470">
        <w:t>48</w:t>
      </w:r>
      <w:r w:rsidRPr="00BC6708">
        <w:fldChar w:fldCharType="end"/>
      </w:r>
    </w:p>
    <w:p w14:paraId="2A406CE9" w14:textId="4EC070F4" w:rsidR="00BC6708" w:rsidRDefault="00BC6708" w:rsidP="001A338D">
      <w:pPr>
        <w:pStyle w:val="TOC1"/>
      </w:pPr>
      <w:r w:rsidRPr="00BC6708">
        <w:t>9 How to Comment on this Document</w:t>
      </w:r>
      <w:r w:rsidRPr="00BC6708">
        <w:tab/>
      </w:r>
      <w:r w:rsidRPr="00BC6708">
        <w:fldChar w:fldCharType="begin"/>
      </w:r>
      <w:r w:rsidRPr="00BC6708">
        <w:instrText xml:space="preserve"> PAGEREF _Toc304149548 \h </w:instrText>
      </w:r>
      <w:r w:rsidRPr="00BC6708">
        <w:fldChar w:fldCharType="separate"/>
      </w:r>
      <w:r w:rsidR="00CD4470">
        <w:t>49</w:t>
      </w:r>
      <w:r w:rsidRPr="00BC6708">
        <w:fldChar w:fldCharType="end"/>
      </w:r>
    </w:p>
    <w:p w14:paraId="0CD74E66" w14:textId="77777777" w:rsidR="00502582" w:rsidRDefault="00502582" w:rsidP="00502582"/>
    <w:p w14:paraId="3AE74498" w14:textId="5390715B" w:rsidR="00502582" w:rsidRDefault="00502582" w:rsidP="00502582">
      <w:pPr>
        <w:rPr>
          <w:rFonts w:ascii="Arial" w:hAnsi="Arial" w:cs="Arial"/>
          <w:sz w:val="28"/>
        </w:rPr>
      </w:pPr>
      <w:r w:rsidRPr="00502582">
        <w:rPr>
          <w:rFonts w:ascii="Arial" w:hAnsi="Arial" w:cs="Arial"/>
          <w:sz w:val="28"/>
        </w:rPr>
        <w:t xml:space="preserve">Appendix 1 </w:t>
      </w:r>
      <w:r>
        <w:rPr>
          <w:rFonts w:ascii="Arial" w:hAnsi="Arial" w:cs="Arial"/>
          <w:sz w:val="28"/>
        </w:rPr>
        <w:t>- Wilmcote and Pathlow Neighbourhood Plan Community Communications</w:t>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t>50</w:t>
      </w:r>
    </w:p>
    <w:p w14:paraId="68951DD7" w14:textId="35A54A62" w:rsidR="00502582" w:rsidRDefault="00502582" w:rsidP="00502582">
      <w:pPr>
        <w:rPr>
          <w:rFonts w:ascii="Arial" w:hAnsi="Arial" w:cs="Arial"/>
          <w:sz w:val="28"/>
        </w:rPr>
      </w:pPr>
      <w:r>
        <w:rPr>
          <w:rFonts w:ascii="Arial" w:hAnsi="Arial" w:cs="Arial"/>
          <w:sz w:val="28"/>
        </w:rPr>
        <w:t>Appendix 2 - Glossary</w:t>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B10A69">
        <w:rPr>
          <w:rFonts w:ascii="Arial" w:hAnsi="Arial" w:cs="Arial"/>
          <w:sz w:val="28"/>
        </w:rPr>
        <w:tab/>
      </w:r>
      <w:r w:rsidR="003E480D">
        <w:rPr>
          <w:rFonts w:ascii="Arial" w:hAnsi="Arial" w:cs="Arial"/>
          <w:sz w:val="28"/>
        </w:rPr>
        <w:t>55</w:t>
      </w:r>
    </w:p>
    <w:p w14:paraId="0F4EEC2F" w14:textId="77777777" w:rsidR="006369E4" w:rsidRDefault="006369E4" w:rsidP="006369E4"/>
    <w:p w14:paraId="61C77681" w14:textId="77777777" w:rsidR="006369E4" w:rsidRPr="006369E4" w:rsidRDefault="006369E4" w:rsidP="006369E4"/>
    <w:p w14:paraId="18FCC936" w14:textId="2EF077C2" w:rsidR="001A338D" w:rsidRPr="00BC6708" w:rsidRDefault="001A338D" w:rsidP="001A338D">
      <w:pPr>
        <w:pStyle w:val="TOC1"/>
      </w:pPr>
      <w:r>
        <w:lastRenderedPageBreak/>
        <w:t>LIST OF FIGURES</w:t>
      </w:r>
    </w:p>
    <w:p w14:paraId="34BFD796" w14:textId="77777777" w:rsidR="001A338D" w:rsidRPr="00BC6708" w:rsidRDefault="001A338D" w:rsidP="001A338D">
      <w:pPr>
        <w:pStyle w:val="TOC1"/>
        <w:rPr>
          <w:rFonts w:eastAsiaTheme="minorEastAsia"/>
          <w:lang w:eastAsia="ja-JP"/>
        </w:rPr>
      </w:pPr>
      <w:r w:rsidRPr="00BC6708">
        <w:fldChar w:fldCharType="begin"/>
      </w:r>
      <w:r w:rsidRPr="00BC6708">
        <w:instrText xml:space="preserve"> TOC \o "1-3" </w:instrText>
      </w:r>
      <w:r w:rsidRPr="00BC6708">
        <w:fldChar w:fldCharType="separate"/>
      </w:r>
      <w:r w:rsidRPr="00BC6708">
        <w:tab/>
      </w:r>
    </w:p>
    <w:p w14:paraId="3EBE6D75" w14:textId="71048DD7" w:rsidR="001A338D" w:rsidRPr="00BC6708" w:rsidRDefault="001A338D" w:rsidP="001A338D">
      <w:pPr>
        <w:pStyle w:val="TOC1"/>
        <w:rPr>
          <w:rFonts w:eastAsiaTheme="minorEastAsia"/>
          <w:b/>
          <w:caps/>
          <w:lang w:eastAsia="ja-JP"/>
        </w:rPr>
      </w:pPr>
      <w:r w:rsidRPr="001A338D">
        <w:t>Figure 1: Wilmcote Neighbourhood Plan Area</w:t>
      </w:r>
      <w:r w:rsidRPr="00BC6708">
        <w:tab/>
      </w:r>
      <w:r w:rsidR="003E480D">
        <w:t>8</w:t>
      </w:r>
    </w:p>
    <w:p w14:paraId="2A7A04C9" w14:textId="7327E6A9" w:rsidR="001A338D" w:rsidRPr="001A338D" w:rsidRDefault="001A338D" w:rsidP="001A338D">
      <w:pPr>
        <w:pStyle w:val="TOC1"/>
        <w:rPr>
          <w:rFonts w:eastAsiaTheme="minorEastAsia"/>
          <w:b/>
          <w:i/>
          <w:caps/>
          <w:sz w:val="28"/>
          <w:szCs w:val="28"/>
          <w:lang w:eastAsia="ja-JP"/>
        </w:rPr>
      </w:pPr>
      <w:r w:rsidRPr="001A338D">
        <w:rPr>
          <w:rStyle w:val="Emphasis"/>
          <w:i w:val="0"/>
        </w:rPr>
        <w:t>Figure 2: Wilmcote Conservation Area</w:t>
      </w:r>
      <w:r w:rsidRPr="001A338D">
        <w:rPr>
          <w:i/>
          <w:sz w:val="28"/>
          <w:szCs w:val="28"/>
        </w:rPr>
        <w:tab/>
      </w:r>
      <w:r w:rsidR="003E480D">
        <w:rPr>
          <w:sz w:val="28"/>
          <w:szCs w:val="28"/>
        </w:rPr>
        <w:t>9</w:t>
      </w:r>
    </w:p>
    <w:p w14:paraId="26166059" w14:textId="204948BF" w:rsidR="001A338D" w:rsidRPr="00BC6708" w:rsidRDefault="001A338D" w:rsidP="001A338D">
      <w:pPr>
        <w:pStyle w:val="TOC1"/>
        <w:rPr>
          <w:rFonts w:eastAsiaTheme="minorEastAsia"/>
          <w:b/>
          <w:caps/>
          <w:lang w:eastAsia="ja-JP"/>
        </w:rPr>
      </w:pPr>
      <w:r w:rsidRPr="001A338D">
        <w:t>Figure 3. The Neighbourhood Plan Preparation Process</w:t>
      </w:r>
      <w:r>
        <w:tab/>
        <w:t>11</w:t>
      </w:r>
    </w:p>
    <w:p w14:paraId="437AFB31" w14:textId="45A12F15" w:rsidR="001A338D" w:rsidRPr="00BC6708" w:rsidRDefault="001A338D" w:rsidP="001A338D">
      <w:pPr>
        <w:pStyle w:val="TOC1"/>
        <w:rPr>
          <w:rFonts w:eastAsiaTheme="minorEastAsia"/>
          <w:b/>
          <w:caps/>
          <w:lang w:eastAsia="ja-JP"/>
        </w:rPr>
      </w:pPr>
      <w:r w:rsidRPr="001A338D">
        <w:t>Figure 4. Consultation on the Wilmcote NDP</w:t>
      </w:r>
      <w:r w:rsidRPr="00BC6708">
        <w:tab/>
      </w:r>
      <w:r>
        <w:t>13</w:t>
      </w:r>
    </w:p>
    <w:p w14:paraId="60035DDE" w14:textId="3EB5D37F" w:rsidR="001A338D" w:rsidRPr="00BC6708" w:rsidRDefault="001A338D" w:rsidP="001A338D">
      <w:pPr>
        <w:pStyle w:val="TOC1"/>
        <w:rPr>
          <w:rFonts w:eastAsiaTheme="minorEastAsia"/>
          <w:b/>
          <w:caps/>
          <w:lang w:eastAsia="ja-JP"/>
        </w:rPr>
      </w:pPr>
      <w:r w:rsidRPr="001A338D">
        <w:t>Figure 5. Green Belt in Stratford-on-Avon District Council</w:t>
      </w:r>
      <w:r w:rsidRPr="00BC6708">
        <w:tab/>
      </w:r>
      <w:r>
        <w:t>18</w:t>
      </w:r>
    </w:p>
    <w:p w14:paraId="36E2A74D" w14:textId="4DFAD12C" w:rsidR="001A338D" w:rsidRPr="00BC6708" w:rsidRDefault="001A338D" w:rsidP="001A338D">
      <w:pPr>
        <w:pStyle w:val="TOC1"/>
        <w:rPr>
          <w:rFonts w:eastAsiaTheme="minorEastAsia"/>
          <w:b/>
          <w:caps/>
          <w:lang w:eastAsia="ja-JP"/>
        </w:rPr>
      </w:pPr>
      <w:r w:rsidRPr="001A338D">
        <w:t>Figure 6. Protected Biodiversity Sites</w:t>
      </w:r>
      <w:r w:rsidRPr="001A338D">
        <w:tab/>
      </w:r>
      <w:r w:rsidR="003E480D">
        <w:t>24</w:t>
      </w:r>
    </w:p>
    <w:p w14:paraId="30390FF0" w14:textId="5738B84C" w:rsidR="001A338D" w:rsidRPr="00BC6708" w:rsidRDefault="001A338D" w:rsidP="001A338D">
      <w:pPr>
        <w:pStyle w:val="TOC1"/>
        <w:rPr>
          <w:rFonts w:eastAsiaTheme="minorEastAsia"/>
          <w:b/>
          <w:caps/>
          <w:lang w:eastAsia="ja-JP"/>
        </w:rPr>
      </w:pPr>
      <w:r w:rsidRPr="001A338D">
        <w:t>Figure 7. Non-designated Heritage Assets</w:t>
      </w:r>
      <w:r w:rsidRPr="00BC6708">
        <w:tab/>
      </w:r>
      <w:r w:rsidR="003E480D">
        <w:t>27</w:t>
      </w:r>
    </w:p>
    <w:p w14:paraId="0B8E2E9E" w14:textId="6B5B816F" w:rsidR="001A338D" w:rsidRPr="00BC6708" w:rsidRDefault="001A338D" w:rsidP="001A338D">
      <w:pPr>
        <w:pStyle w:val="TOC1"/>
        <w:rPr>
          <w:rFonts w:eastAsiaTheme="minorEastAsia"/>
          <w:b/>
          <w:caps/>
          <w:lang w:eastAsia="ja-JP"/>
        </w:rPr>
      </w:pPr>
      <w:r w:rsidRPr="001A338D">
        <w:t>Figure 8. Prominent Public Views</w:t>
      </w:r>
      <w:r w:rsidRPr="001A338D">
        <w:tab/>
      </w:r>
      <w:r w:rsidR="003E480D">
        <w:t>32</w:t>
      </w:r>
    </w:p>
    <w:p w14:paraId="689F08A3" w14:textId="260FC3FF" w:rsidR="001A338D" w:rsidRDefault="001A338D" w:rsidP="001A338D">
      <w:pPr>
        <w:pStyle w:val="TOC1"/>
      </w:pPr>
      <w:r w:rsidRPr="001A338D">
        <w:t>Figure 9. Protected Community Facilities</w:t>
      </w:r>
      <w:r w:rsidRPr="00BC6708">
        <w:tab/>
      </w:r>
      <w:r w:rsidR="003E480D">
        <w:t>34</w:t>
      </w:r>
    </w:p>
    <w:p w14:paraId="403DC82A" w14:textId="1F886147" w:rsidR="001A338D" w:rsidRDefault="001A338D" w:rsidP="001A338D">
      <w:pPr>
        <w:pStyle w:val="TOC1"/>
      </w:pPr>
      <w:r w:rsidRPr="001A338D">
        <w:t xml:space="preserve">Figure </w:t>
      </w:r>
      <w:r>
        <w:t>10</w:t>
      </w:r>
      <w:r w:rsidRPr="001A338D">
        <w:t xml:space="preserve">. Protected </w:t>
      </w:r>
      <w:r w:rsidR="00134348">
        <w:t>Local Green Spaces</w:t>
      </w:r>
      <w:r w:rsidRPr="00BC6708">
        <w:tab/>
      </w:r>
      <w:r w:rsidR="003E480D">
        <w:t>36</w:t>
      </w:r>
    </w:p>
    <w:p w14:paraId="5D406F14" w14:textId="77777777" w:rsidR="001A338D" w:rsidRPr="001A338D" w:rsidRDefault="001A338D" w:rsidP="001A338D"/>
    <w:p w14:paraId="3DCAFA28" w14:textId="77777777" w:rsidR="001A338D" w:rsidRDefault="001A338D" w:rsidP="001A338D"/>
    <w:p w14:paraId="2EEBA6C6" w14:textId="77777777" w:rsidR="001A338D" w:rsidRPr="006369E4" w:rsidRDefault="001A338D" w:rsidP="001A338D"/>
    <w:p w14:paraId="2169D665" w14:textId="77777777" w:rsidR="001A338D" w:rsidRPr="006369E4" w:rsidRDefault="001A338D" w:rsidP="001A338D"/>
    <w:p w14:paraId="2E8A6B9B" w14:textId="745299B5" w:rsidR="006369E4" w:rsidRPr="006369E4" w:rsidRDefault="001A338D" w:rsidP="001A338D">
      <w:r w:rsidRPr="00BC6708">
        <w:rPr>
          <w:rFonts w:ascii="Arial" w:eastAsia="Calibri" w:hAnsi="Arial" w:cs="Arial"/>
          <w:b/>
          <w:caps/>
          <w:sz w:val="28"/>
          <w:szCs w:val="28"/>
          <w:u w:val="single"/>
        </w:rPr>
        <w:fldChar w:fldCharType="end"/>
      </w:r>
    </w:p>
    <w:p w14:paraId="1CDFD261" w14:textId="1054D660" w:rsidR="00C565D0" w:rsidRDefault="00BC6708" w:rsidP="00B14946">
      <w:pPr>
        <w:rPr>
          <w:rFonts w:ascii="Utopia Std Caption" w:eastAsia="Calibri" w:hAnsi="Utopia Std Caption" w:cs="Times New Roman"/>
          <w:sz w:val="32"/>
          <w:szCs w:val="32"/>
          <w:u w:val="single"/>
        </w:rPr>
      </w:pPr>
      <w:r w:rsidRPr="00BC6708">
        <w:rPr>
          <w:rFonts w:ascii="Arial" w:eastAsia="Calibri" w:hAnsi="Arial" w:cs="Arial"/>
          <w:b/>
          <w:caps/>
          <w:sz w:val="28"/>
          <w:szCs w:val="28"/>
          <w:u w:val="single"/>
        </w:rPr>
        <w:fldChar w:fldCharType="end"/>
      </w:r>
      <w:r w:rsidR="00C565D0">
        <w:rPr>
          <w:rFonts w:ascii="Utopia Std Caption" w:eastAsia="Calibri" w:hAnsi="Utopia Std Caption" w:cs="Times New Roman"/>
          <w:sz w:val="32"/>
          <w:szCs w:val="32"/>
          <w:u w:val="single"/>
        </w:rPr>
        <w:br w:type="page"/>
      </w:r>
    </w:p>
    <w:p w14:paraId="07FB3A2F" w14:textId="4A65954D" w:rsidR="00B14946" w:rsidRDefault="001B7781" w:rsidP="001B7781">
      <w:pPr>
        <w:pStyle w:val="Heading1"/>
        <w:spacing w:line="276" w:lineRule="auto"/>
        <w:rPr>
          <w:rFonts w:ascii="Arial" w:hAnsi="Arial"/>
        </w:rPr>
      </w:pPr>
      <w:bookmarkStart w:id="0" w:name="_Toc304149532"/>
      <w:r w:rsidRPr="003E480D">
        <w:rPr>
          <w:rFonts w:ascii="Arial" w:hAnsi="Arial"/>
          <w:bCs w:val="0"/>
        </w:rPr>
        <w:lastRenderedPageBreak/>
        <w:t>1</w:t>
      </w:r>
      <w:r>
        <w:rPr>
          <w:rFonts w:ascii="Arial" w:hAnsi="Arial"/>
        </w:rPr>
        <w:t xml:space="preserve"> </w:t>
      </w:r>
      <w:r w:rsidR="00B14946" w:rsidRPr="00817916">
        <w:rPr>
          <w:rFonts w:ascii="Arial" w:hAnsi="Arial"/>
        </w:rPr>
        <w:t>Introduction</w:t>
      </w:r>
      <w:bookmarkEnd w:id="0"/>
      <w:r w:rsidR="00B14946" w:rsidRPr="00817916">
        <w:rPr>
          <w:rFonts w:ascii="Arial" w:hAnsi="Arial"/>
        </w:rPr>
        <w:t xml:space="preserve"> </w:t>
      </w:r>
    </w:p>
    <w:p w14:paraId="76144B3C" w14:textId="77777777" w:rsidR="001B7781" w:rsidRPr="001B7781" w:rsidRDefault="001B7781" w:rsidP="001B7781"/>
    <w:p w14:paraId="4BF3C77C" w14:textId="6F33B91E" w:rsidR="00B14946" w:rsidRDefault="00B14946" w:rsidP="00817916">
      <w:pPr>
        <w:spacing w:line="276" w:lineRule="auto"/>
        <w:rPr>
          <w:rFonts w:ascii="Arial" w:hAnsi="Arial"/>
          <w:sz w:val="24"/>
          <w:lang w:val="en-US"/>
        </w:rPr>
      </w:pPr>
      <w:r w:rsidRPr="00817916">
        <w:rPr>
          <w:rFonts w:ascii="Arial" w:hAnsi="Arial"/>
          <w:sz w:val="24"/>
        </w:rPr>
        <w:t xml:space="preserve">1.1 </w:t>
      </w:r>
      <w:r w:rsidRPr="00817916">
        <w:rPr>
          <w:rFonts w:ascii="Arial" w:hAnsi="Arial"/>
          <w:sz w:val="24"/>
          <w:lang w:val="en-US"/>
        </w:rPr>
        <w:t xml:space="preserve">Welcome to the first </w:t>
      </w:r>
      <w:r w:rsidR="00390B4F">
        <w:rPr>
          <w:rFonts w:ascii="Arial" w:hAnsi="Arial"/>
          <w:sz w:val="24"/>
          <w:lang w:val="en-US"/>
        </w:rPr>
        <w:t xml:space="preserve">formal consultation </w:t>
      </w:r>
      <w:r w:rsidRPr="00817916">
        <w:rPr>
          <w:rFonts w:ascii="Arial" w:hAnsi="Arial"/>
          <w:sz w:val="24"/>
          <w:lang w:val="en-US"/>
        </w:rPr>
        <w:t xml:space="preserve">draft of the Wilmcote Neighbourhood Development Plan. This </w:t>
      </w:r>
      <w:r w:rsidR="00390B4F">
        <w:rPr>
          <w:rFonts w:ascii="Arial" w:hAnsi="Arial"/>
          <w:sz w:val="24"/>
          <w:lang w:val="en-US"/>
        </w:rPr>
        <w:t>formal (Regulation 14) consultation</w:t>
      </w:r>
      <w:r w:rsidRPr="00817916">
        <w:rPr>
          <w:rFonts w:ascii="Arial" w:hAnsi="Arial"/>
          <w:sz w:val="24"/>
          <w:lang w:val="en-US"/>
        </w:rPr>
        <w:t xml:space="preserve"> draft has been prepared by a group of local volunteers and parish councillors and is being published to engage all those who live, work and carry out business in the area on the parish’s future development.</w:t>
      </w:r>
    </w:p>
    <w:p w14:paraId="2E3C6F41" w14:textId="77777777" w:rsidR="004E3B5E" w:rsidRDefault="004E3B5E" w:rsidP="004E3B5E">
      <w:pPr>
        <w:keepNext/>
        <w:spacing w:line="276" w:lineRule="auto"/>
      </w:pPr>
      <w:r>
        <w:rPr>
          <w:rFonts w:ascii="Arial" w:hAnsi="Arial"/>
          <w:noProof/>
          <w:sz w:val="24"/>
          <w:lang w:eastAsia="en-GB"/>
        </w:rPr>
        <w:drawing>
          <wp:inline distT="0" distB="0" distL="0" distR="0" wp14:anchorId="316FC566" wp14:editId="57AC6F06">
            <wp:extent cx="5731510" cy="322389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002.JPG"/>
                    <pic:cNvPicPr/>
                  </pic:nvPicPr>
                  <pic:blipFill>
                    <a:blip r:embed="rId9">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5646EB6F" w14:textId="10F8213B" w:rsidR="004E3B5E" w:rsidRDefault="004374CE" w:rsidP="004E3B5E">
      <w:pPr>
        <w:pStyle w:val="Caption"/>
        <w:rPr>
          <w:rFonts w:ascii="Arial" w:hAnsi="Arial"/>
          <w:sz w:val="24"/>
          <w:lang w:val="en-US"/>
        </w:rPr>
      </w:pPr>
      <w:fldSimple w:instr=" SEQ Figure \* roman ">
        <w:r w:rsidR="00CD4470">
          <w:rPr>
            <w:noProof/>
          </w:rPr>
          <w:t>i</w:t>
        </w:r>
      </w:fldSimple>
      <w:r w:rsidR="004E3B5E">
        <w:t xml:space="preserve"> View towards Pathlow from WIlmcote Station</w:t>
      </w:r>
    </w:p>
    <w:p w14:paraId="6AC72D16" w14:textId="273CB24C" w:rsidR="00EE328A" w:rsidRDefault="00EE328A" w:rsidP="00EE328A">
      <w:pPr>
        <w:spacing w:line="276" w:lineRule="auto"/>
        <w:rPr>
          <w:rFonts w:ascii="Arial" w:hAnsi="Arial"/>
          <w:sz w:val="24"/>
        </w:rPr>
      </w:pPr>
      <w:r w:rsidRPr="00E10866">
        <w:rPr>
          <w:rFonts w:ascii="Arial" w:hAnsi="Arial"/>
          <w:sz w:val="24"/>
          <w:lang w:val="en-US"/>
        </w:rPr>
        <w:t xml:space="preserve">1.2 </w:t>
      </w:r>
      <w:r w:rsidRPr="00E10866">
        <w:rPr>
          <w:rFonts w:ascii="Arial" w:hAnsi="Arial"/>
          <w:sz w:val="24"/>
        </w:rPr>
        <w:t>Wilmcote is a rural village of unique historic significance, set within the open Warwickshire countryside. The parish of Wilmcote consists of the village of Wilmcote and the hamlet of Pathlow and their surrounding fields, with a population of 1</w:t>
      </w:r>
      <w:r w:rsidR="00E10866" w:rsidRPr="00E10866">
        <w:rPr>
          <w:rFonts w:ascii="Arial" w:hAnsi="Arial"/>
          <w:sz w:val="24"/>
        </w:rPr>
        <w:t>,</w:t>
      </w:r>
      <w:r w:rsidRPr="00E10866">
        <w:rPr>
          <w:rFonts w:ascii="Arial" w:hAnsi="Arial"/>
          <w:sz w:val="24"/>
        </w:rPr>
        <w:t>229 residents</w:t>
      </w:r>
      <w:r w:rsidR="00CC1BE0">
        <w:rPr>
          <w:rStyle w:val="FootnoteReference"/>
          <w:rFonts w:ascii="Arial" w:hAnsi="Arial"/>
          <w:sz w:val="24"/>
        </w:rPr>
        <w:footnoteReference w:id="1"/>
      </w:r>
      <w:r w:rsidRPr="00E10866">
        <w:rPr>
          <w:rFonts w:ascii="Arial" w:hAnsi="Arial"/>
          <w:sz w:val="24"/>
        </w:rPr>
        <w:t>.  It has a rich history, with both the village</w:t>
      </w:r>
      <w:r w:rsidR="00E10866">
        <w:rPr>
          <w:rFonts w:ascii="Arial" w:hAnsi="Arial"/>
          <w:sz w:val="24"/>
        </w:rPr>
        <w:t xml:space="preserve"> and hamlet appearing in The Do</w:t>
      </w:r>
      <w:r w:rsidRPr="00E10866">
        <w:rPr>
          <w:rFonts w:ascii="Arial" w:hAnsi="Arial"/>
          <w:sz w:val="24"/>
        </w:rPr>
        <w:t>m</w:t>
      </w:r>
      <w:r w:rsidR="00E10866">
        <w:rPr>
          <w:rFonts w:ascii="Arial" w:hAnsi="Arial"/>
          <w:sz w:val="24"/>
        </w:rPr>
        <w:t>e</w:t>
      </w:r>
      <w:r w:rsidR="00CC1BE0">
        <w:rPr>
          <w:rFonts w:ascii="Arial" w:hAnsi="Arial"/>
          <w:sz w:val="24"/>
        </w:rPr>
        <w:t>sday Book.  It</w:t>
      </w:r>
      <w:r w:rsidRPr="00E10866">
        <w:rPr>
          <w:rFonts w:ascii="Arial" w:hAnsi="Arial"/>
          <w:sz w:val="24"/>
        </w:rPr>
        <w:t>s most famous building, and a source of tourism and international interest, is Mary Arden’s House, originally the farm of William Shakespeare’s grandfather, Robert Arden, and the childhood home of his mother. The village attracts visitors from all over the world to this countryside museum and to its historic canal, which provides an important green corridor to Stratford-upon-Avon</w:t>
      </w:r>
      <w:r w:rsidR="00CC1BE0">
        <w:rPr>
          <w:rFonts w:ascii="Arial" w:hAnsi="Arial"/>
          <w:sz w:val="24"/>
        </w:rPr>
        <w:t>,</w:t>
      </w:r>
      <w:r w:rsidRPr="00E10866">
        <w:rPr>
          <w:rFonts w:ascii="Arial" w:hAnsi="Arial"/>
          <w:sz w:val="24"/>
        </w:rPr>
        <w:t xml:space="preserve"> rich in wildlife habitats.  Farmland close to the canal and railway features vestiges of the local industry that flourished in the nineteenth century: the quarrying of Wilmcote stone, used for the floor of the Houses of Parliament.  Today, the village is served by train and bus, has a primary school, a church, a village hall</w:t>
      </w:r>
      <w:r w:rsidR="00E10866" w:rsidRPr="00E10866">
        <w:rPr>
          <w:rFonts w:ascii="Arial" w:hAnsi="Arial"/>
          <w:sz w:val="24"/>
        </w:rPr>
        <w:t xml:space="preserve"> and youth centre</w:t>
      </w:r>
      <w:r w:rsidRPr="00E10866">
        <w:rPr>
          <w:rFonts w:ascii="Arial" w:hAnsi="Arial"/>
          <w:sz w:val="24"/>
        </w:rPr>
        <w:t>, a social club, two pubs, a scout hut, a children’s play area</w:t>
      </w:r>
      <w:r w:rsidR="007D29A2">
        <w:rPr>
          <w:rFonts w:ascii="Arial" w:hAnsi="Arial"/>
          <w:sz w:val="24"/>
        </w:rPr>
        <w:t xml:space="preserve">, </w:t>
      </w:r>
      <w:r w:rsidRPr="00E10866">
        <w:rPr>
          <w:rFonts w:ascii="Arial" w:hAnsi="Arial"/>
          <w:sz w:val="24"/>
        </w:rPr>
        <w:t>two playing fields</w:t>
      </w:r>
      <w:r w:rsidR="007D29A2">
        <w:rPr>
          <w:rFonts w:ascii="Arial" w:hAnsi="Arial"/>
          <w:sz w:val="24"/>
        </w:rPr>
        <w:t>, shop and mobile Post Office</w:t>
      </w:r>
      <w:r w:rsidRPr="00E10866">
        <w:rPr>
          <w:rFonts w:ascii="Arial" w:hAnsi="Arial"/>
          <w:sz w:val="24"/>
        </w:rPr>
        <w:t xml:space="preserve">. The questionnaire conducted by the Neighbourhood Planning Group revealed that residents greatly value such amenities and recreational spaces, </w:t>
      </w:r>
      <w:r w:rsidRPr="00E10866">
        <w:rPr>
          <w:rFonts w:ascii="Arial" w:hAnsi="Arial"/>
          <w:sz w:val="24"/>
        </w:rPr>
        <w:lastRenderedPageBreak/>
        <w:t xml:space="preserve">including the canal, and that they wish to protect the peacefulness of the village, its friendly community, its history, its Green Belt setting and views across open countryside, and the fact that it is not overdeveloped. </w:t>
      </w:r>
    </w:p>
    <w:p w14:paraId="752CA01C" w14:textId="77777777" w:rsidR="004E3B5E" w:rsidRDefault="004E3B5E" w:rsidP="004E3B5E">
      <w:pPr>
        <w:keepNext/>
        <w:spacing w:line="276" w:lineRule="auto"/>
      </w:pPr>
      <w:r>
        <w:rPr>
          <w:rFonts w:ascii="Arial" w:hAnsi="Arial"/>
          <w:noProof/>
          <w:lang w:eastAsia="en-GB"/>
        </w:rPr>
        <w:drawing>
          <wp:inline distT="0" distB="0" distL="0" distR="0" wp14:anchorId="2DEAB74A" wp14:editId="0D2C22D5">
            <wp:extent cx="5731510" cy="32238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007.JPG"/>
                    <pic:cNvPicPr/>
                  </pic:nvPicPr>
                  <pic:blipFill>
                    <a:blip r:embed="rId10">
                      <a:extLst>
                        <a:ext uri="{28A0092B-C50C-407E-A947-70E740481C1C}">
                          <a14:useLocalDpi xmlns:a14="http://schemas.microsoft.com/office/drawing/2010/main" val="0"/>
                        </a:ext>
                      </a:extLst>
                    </a:blip>
                    <a:stretch>
                      <a:fillRect/>
                    </a:stretch>
                  </pic:blipFill>
                  <pic:spPr>
                    <a:xfrm>
                      <a:off x="0" y="0"/>
                      <a:ext cx="5731510" cy="3223895"/>
                    </a:xfrm>
                    <a:prstGeom prst="rect">
                      <a:avLst/>
                    </a:prstGeom>
                  </pic:spPr>
                </pic:pic>
              </a:graphicData>
            </a:graphic>
          </wp:inline>
        </w:drawing>
      </w:r>
    </w:p>
    <w:p w14:paraId="3973B26F" w14:textId="33C75F0B" w:rsidR="004E3B5E" w:rsidRPr="00E10866" w:rsidRDefault="004E3B5E" w:rsidP="004E3B5E">
      <w:pPr>
        <w:pStyle w:val="Caption"/>
        <w:rPr>
          <w:rFonts w:ascii="Arial" w:hAnsi="Arial"/>
        </w:rPr>
      </w:pPr>
      <w:r>
        <w:rPr>
          <w:rFonts w:ascii="Arial" w:hAnsi="Arial"/>
        </w:rPr>
        <w:fldChar w:fldCharType="begin"/>
      </w:r>
      <w:r>
        <w:rPr>
          <w:rFonts w:ascii="Arial" w:hAnsi="Arial"/>
        </w:rPr>
        <w:instrText xml:space="preserve"> SEQ Figure \* roman </w:instrText>
      </w:r>
      <w:r>
        <w:rPr>
          <w:rFonts w:ascii="Arial" w:hAnsi="Arial"/>
        </w:rPr>
        <w:fldChar w:fldCharType="separate"/>
      </w:r>
      <w:r w:rsidR="00CD4470">
        <w:rPr>
          <w:rFonts w:ascii="Arial" w:hAnsi="Arial"/>
          <w:noProof/>
        </w:rPr>
        <w:t>ii</w:t>
      </w:r>
      <w:r>
        <w:rPr>
          <w:rFonts w:ascii="Arial" w:hAnsi="Arial"/>
        </w:rPr>
        <w:fldChar w:fldCharType="end"/>
      </w:r>
      <w:r>
        <w:t xml:space="preserve"> Stratford-</w:t>
      </w:r>
      <w:r w:rsidR="0035200B">
        <w:t>up</w:t>
      </w:r>
      <w:r>
        <w:t>on-Avon Canal</w:t>
      </w:r>
    </w:p>
    <w:p w14:paraId="6238B28B" w14:textId="17E48095" w:rsidR="00B14946" w:rsidRPr="00817916" w:rsidRDefault="00B14946" w:rsidP="00817916">
      <w:pPr>
        <w:spacing w:line="276" w:lineRule="auto"/>
        <w:rPr>
          <w:rFonts w:ascii="Arial" w:hAnsi="Arial"/>
          <w:sz w:val="24"/>
          <w:lang w:val="en-US"/>
        </w:rPr>
      </w:pPr>
      <w:r w:rsidRPr="00817916">
        <w:rPr>
          <w:rFonts w:ascii="Arial" w:hAnsi="Arial"/>
          <w:sz w:val="24"/>
        </w:rPr>
        <w:t>1.</w:t>
      </w:r>
      <w:r w:rsidR="00EE328A">
        <w:rPr>
          <w:rFonts w:ascii="Arial" w:hAnsi="Arial"/>
          <w:sz w:val="24"/>
        </w:rPr>
        <w:t>3</w:t>
      </w:r>
      <w:r w:rsidRPr="00817916">
        <w:rPr>
          <w:rFonts w:ascii="Arial" w:hAnsi="Arial"/>
          <w:sz w:val="24"/>
        </w:rPr>
        <w:t xml:space="preserve"> </w:t>
      </w:r>
      <w:r w:rsidRPr="00817916">
        <w:rPr>
          <w:rFonts w:ascii="Arial" w:hAnsi="Arial"/>
          <w:sz w:val="24"/>
          <w:lang w:val="en-US"/>
        </w:rPr>
        <w:t>The Localism Act 2011 introduced significant reforms to the planning system in England. These reforms gave local communities more say in shaping future development in their area. The most significant reform gave local parish c</w:t>
      </w:r>
      <w:r w:rsidR="001B1676">
        <w:rPr>
          <w:rFonts w:ascii="Arial" w:hAnsi="Arial"/>
          <w:sz w:val="24"/>
          <w:lang w:val="en-US"/>
        </w:rPr>
        <w:t>ouncils the power to prepare a Neighbourhood Development P</w:t>
      </w:r>
      <w:r w:rsidRPr="00817916">
        <w:rPr>
          <w:rFonts w:ascii="Arial" w:hAnsi="Arial"/>
          <w:sz w:val="24"/>
          <w:lang w:val="en-US"/>
        </w:rPr>
        <w:t>lan for their area.</w:t>
      </w:r>
    </w:p>
    <w:p w14:paraId="342657D0" w14:textId="5D05F606" w:rsidR="00B14946" w:rsidRPr="00817916" w:rsidRDefault="00EE328A" w:rsidP="00817916">
      <w:pPr>
        <w:spacing w:line="276" w:lineRule="auto"/>
        <w:rPr>
          <w:rFonts w:ascii="Arial" w:hAnsi="Arial"/>
          <w:sz w:val="24"/>
        </w:rPr>
      </w:pPr>
      <w:r>
        <w:rPr>
          <w:rFonts w:ascii="Arial" w:hAnsi="Arial"/>
          <w:sz w:val="24"/>
        </w:rPr>
        <w:t>1.4</w:t>
      </w:r>
      <w:r w:rsidR="00B14946" w:rsidRPr="00817916">
        <w:rPr>
          <w:rFonts w:ascii="Arial" w:hAnsi="Arial"/>
          <w:sz w:val="24"/>
        </w:rPr>
        <w:t xml:space="preserve"> </w:t>
      </w:r>
      <w:r w:rsidR="00B14946" w:rsidRPr="00817916">
        <w:rPr>
          <w:rFonts w:ascii="Arial" w:hAnsi="Arial"/>
          <w:sz w:val="24"/>
          <w:lang w:val="en-US"/>
        </w:rPr>
        <w:t xml:space="preserve">Wilmcote Parish Council </w:t>
      </w:r>
      <w:r w:rsidR="00D26B58">
        <w:rPr>
          <w:rFonts w:ascii="Arial" w:hAnsi="Arial"/>
          <w:sz w:val="24"/>
          <w:lang w:val="en-US"/>
        </w:rPr>
        <w:t>(WPC) presented this opportunity to residents at a public meeting held on 21</w:t>
      </w:r>
      <w:r w:rsidR="00D26B58" w:rsidRPr="00D26B58">
        <w:rPr>
          <w:rFonts w:ascii="Arial" w:hAnsi="Arial"/>
          <w:sz w:val="24"/>
          <w:vertAlign w:val="superscript"/>
          <w:lang w:val="en-US"/>
        </w:rPr>
        <w:t>st</w:t>
      </w:r>
      <w:r w:rsidR="00D26B58">
        <w:rPr>
          <w:rFonts w:ascii="Arial" w:hAnsi="Arial"/>
          <w:sz w:val="24"/>
          <w:lang w:val="en-US"/>
        </w:rPr>
        <w:t xml:space="preserve"> of October 2013, it was unanimously </w:t>
      </w:r>
      <w:r w:rsidR="00B14946" w:rsidRPr="00817916">
        <w:rPr>
          <w:rFonts w:ascii="Arial" w:hAnsi="Arial"/>
          <w:sz w:val="24"/>
          <w:lang w:val="en-US"/>
        </w:rPr>
        <w:t xml:space="preserve">decided </w:t>
      </w:r>
      <w:r w:rsidR="00D26B58">
        <w:rPr>
          <w:rFonts w:ascii="Arial" w:hAnsi="Arial"/>
          <w:sz w:val="24"/>
          <w:lang w:val="en-US"/>
        </w:rPr>
        <w:t xml:space="preserve">that </w:t>
      </w:r>
      <w:r w:rsidR="00B14946" w:rsidRPr="00817916">
        <w:rPr>
          <w:rFonts w:ascii="Arial" w:hAnsi="Arial"/>
          <w:sz w:val="24"/>
          <w:lang w:val="en-US"/>
        </w:rPr>
        <w:t xml:space="preserve">it was essential to use this new power. </w:t>
      </w:r>
    </w:p>
    <w:p w14:paraId="3E038DD2" w14:textId="320201F7" w:rsidR="00B14946" w:rsidRPr="00817916" w:rsidRDefault="00B14946" w:rsidP="00817916">
      <w:pPr>
        <w:spacing w:line="276" w:lineRule="auto"/>
        <w:rPr>
          <w:rFonts w:ascii="Arial" w:hAnsi="Arial"/>
          <w:sz w:val="24"/>
          <w:lang w:val="en-US"/>
        </w:rPr>
      </w:pPr>
      <w:r w:rsidRPr="00817916">
        <w:rPr>
          <w:rFonts w:ascii="Arial" w:hAnsi="Arial"/>
          <w:sz w:val="24"/>
        </w:rPr>
        <w:t>1.</w:t>
      </w:r>
      <w:r w:rsidR="00EE328A">
        <w:rPr>
          <w:rFonts w:ascii="Arial" w:hAnsi="Arial"/>
          <w:sz w:val="24"/>
        </w:rPr>
        <w:t>5</w:t>
      </w:r>
      <w:r w:rsidRPr="00817916">
        <w:rPr>
          <w:rFonts w:ascii="Arial" w:hAnsi="Arial"/>
          <w:sz w:val="24"/>
        </w:rPr>
        <w:t xml:space="preserve"> </w:t>
      </w:r>
      <w:r w:rsidR="00E10866">
        <w:rPr>
          <w:rFonts w:ascii="Arial" w:hAnsi="Arial"/>
          <w:sz w:val="24"/>
          <w:lang w:val="en-US"/>
        </w:rPr>
        <w:t>The Parish C</w:t>
      </w:r>
      <w:r w:rsidRPr="00817916">
        <w:rPr>
          <w:rFonts w:ascii="Arial" w:hAnsi="Arial"/>
          <w:sz w:val="24"/>
          <w:lang w:val="en-US"/>
        </w:rPr>
        <w:t>ouncil, therefore, applied to be designated a neighbourhood planning body for the whole parish. Wilmcote was approved as a neighbourhood planning area by Stratford-on-Avon District Council on 10</w:t>
      </w:r>
      <w:r w:rsidRPr="00817916">
        <w:rPr>
          <w:rFonts w:ascii="Arial" w:hAnsi="Arial"/>
          <w:sz w:val="24"/>
          <w:vertAlign w:val="superscript"/>
          <w:lang w:val="en-US"/>
        </w:rPr>
        <w:t>th</w:t>
      </w:r>
      <w:r w:rsidRPr="00817916">
        <w:rPr>
          <w:rFonts w:ascii="Arial" w:hAnsi="Arial"/>
          <w:sz w:val="24"/>
          <w:lang w:val="en-US"/>
        </w:rPr>
        <w:t xml:space="preserve"> of February 2014.  This designation has allowed the local community to come together, through the preparation of this </w:t>
      </w:r>
      <w:r w:rsidR="001B1676">
        <w:rPr>
          <w:rFonts w:ascii="Arial" w:hAnsi="Arial"/>
          <w:sz w:val="24"/>
          <w:lang w:val="en-US"/>
        </w:rPr>
        <w:t>Neighbourhood D</w:t>
      </w:r>
      <w:r w:rsidRPr="00817916">
        <w:rPr>
          <w:rFonts w:ascii="Arial" w:hAnsi="Arial"/>
          <w:sz w:val="24"/>
          <w:lang w:val="en-US"/>
        </w:rPr>
        <w:t xml:space="preserve">evelopment </w:t>
      </w:r>
      <w:r w:rsidR="001B1676">
        <w:rPr>
          <w:rFonts w:ascii="Arial" w:hAnsi="Arial"/>
          <w:sz w:val="24"/>
          <w:lang w:val="en-US"/>
        </w:rPr>
        <w:t>P</w:t>
      </w:r>
      <w:r w:rsidRPr="00817916">
        <w:rPr>
          <w:rFonts w:ascii="Arial" w:hAnsi="Arial"/>
          <w:sz w:val="24"/>
          <w:lang w:val="en-US"/>
        </w:rPr>
        <w:t>lan, to set out how the future development of the area should be shaped up to 2031</w:t>
      </w:r>
      <w:r w:rsidRPr="00817916">
        <w:rPr>
          <w:rFonts w:ascii="Arial" w:hAnsi="Arial"/>
          <w:b/>
          <w:sz w:val="24"/>
          <w:lang w:val="en-US"/>
        </w:rPr>
        <w:t>.</w:t>
      </w:r>
    </w:p>
    <w:p w14:paraId="5F986BC6" w14:textId="35F4A8CA" w:rsidR="00E10866" w:rsidRDefault="00B14946" w:rsidP="00817916">
      <w:pPr>
        <w:spacing w:line="276" w:lineRule="auto"/>
        <w:rPr>
          <w:rFonts w:ascii="Arial" w:hAnsi="Arial"/>
          <w:sz w:val="24"/>
        </w:rPr>
        <w:sectPr w:rsidR="00E10866">
          <w:headerReference w:type="default" r:id="rId11"/>
          <w:footerReference w:type="default" r:id="rId12"/>
          <w:pgSz w:w="11906" w:h="16838"/>
          <w:pgMar w:top="1440" w:right="1440" w:bottom="1440" w:left="1440" w:header="708" w:footer="708" w:gutter="0"/>
          <w:cols w:space="708"/>
          <w:docGrid w:linePitch="360"/>
        </w:sectPr>
      </w:pPr>
      <w:r w:rsidRPr="00817916">
        <w:rPr>
          <w:rFonts w:ascii="Arial" w:hAnsi="Arial"/>
          <w:sz w:val="24"/>
        </w:rPr>
        <w:t>1.</w:t>
      </w:r>
      <w:r w:rsidR="00EE328A">
        <w:rPr>
          <w:rFonts w:ascii="Arial" w:hAnsi="Arial"/>
          <w:sz w:val="24"/>
        </w:rPr>
        <w:t>6</w:t>
      </w:r>
      <w:r w:rsidRPr="00817916">
        <w:rPr>
          <w:rFonts w:ascii="Arial" w:hAnsi="Arial"/>
          <w:sz w:val="24"/>
        </w:rPr>
        <w:t xml:space="preserve"> The </w:t>
      </w:r>
      <w:r w:rsidR="001B1676">
        <w:rPr>
          <w:rFonts w:ascii="Arial" w:hAnsi="Arial"/>
          <w:sz w:val="24"/>
        </w:rPr>
        <w:t>N</w:t>
      </w:r>
      <w:r w:rsidRPr="00817916">
        <w:rPr>
          <w:rFonts w:ascii="Arial" w:hAnsi="Arial"/>
          <w:sz w:val="24"/>
        </w:rPr>
        <w:t xml:space="preserve">eighbourhood </w:t>
      </w:r>
      <w:r w:rsidR="001B1676">
        <w:rPr>
          <w:rFonts w:ascii="Arial" w:hAnsi="Arial"/>
          <w:sz w:val="24"/>
        </w:rPr>
        <w:t>Development P</w:t>
      </w:r>
      <w:r w:rsidRPr="00817916">
        <w:rPr>
          <w:rFonts w:ascii="Arial" w:hAnsi="Arial"/>
          <w:sz w:val="24"/>
        </w:rPr>
        <w:t xml:space="preserve">lan will cover the area of the whole parish (Figure 1). </w:t>
      </w:r>
      <w:r w:rsidR="00347744">
        <w:rPr>
          <w:rFonts w:ascii="Arial" w:hAnsi="Arial"/>
          <w:sz w:val="24"/>
        </w:rPr>
        <w:t xml:space="preserve"> This includes the village of Wilmcote</w:t>
      </w:r>
      <w:r w:rsidR="004D3316">
        <w:rPr>
          <w:rFonts w:ascii="Arial" w:hAnsi="Arial"/>
          <w:sz w:val="24"/>
        </w:rPr>
        <w:t>, w</w:t>
      </w:r>
      <w:r w:rsidR="00347744">
        <w:rPr>
          <w:rFonts w:ascii="Arial" w:hAnsi="Arial"/>
          <w:sz w:val="24"/>
        </w:rPr>
        <w:t>ith its Conservation Area</w:t>
      </w:r>
      <w:r w:rsidR="009E2B5B">
        <w:rPr>
          <w:rFonts w:ascii="Arial" w:hAnsi="Arial"/>
          <w:sz w:val="24"/>
        </w:rPr>
        <w:t xml:space="preserve"> (</w:t>
      </w:r>
      <w:r w:rsidR="00347744">
        <w:rPr>
          <w:rFonts w:ascii="Arial" w:hAnsi="Arial"/>
          <w:sz w:val="24"/>
        </w:rPr>
        <w:t>Figure 2</w:t>
      </w:r>
      <w:r w:rsidR="009E2B5B">
        <w:rPr>
          <w:rFonts w:ascii="Arial" w:hAnsi="Arial"/>
          <w:sz w:val="24"/>
        </w:rPr>
        <w:t>),</w:t>
      </w:r>
      <w:r w:rsidR="00347744">
        <w:rPr>
          <w:rFonts w:ascii="Arial" w:hAnsi="Arial"/>
          <w:sz w:val="24"/>
        </w:rPr>
        <w:t xml:space="preserve"> </w:t>
      </w:r>
      <w:r w:rsidR="004D3316">
        <w:rPr>
          <w:rFonts w:ascii="Arial" w:hAnsi="Arial"/>
          <w:sz w:val="24"/>
        </w:rPr>
        <w:t xml:space="preserve">the hamlet of </w:t>
      </w:r>
      <w:r w:rsidR="00347744">
        <w:rPr>
          <w:rFonts w:ascii="Arial" w:hAnsi="Arial"/>
          <w:sz w:val="24"/>
        </w:rPr>
        <w:t xml:space="preserve">Pathlow and the surrounding countryside. </w:t>
      </w:r>
    </w:p>
    <w:p w14:paraId="0FBBF3DD" w14:textId="0E280970" w:rsidR="00B14946" w:rsidRDefault="00F401CE" w:rsidP="00817916">
      <w:pPr>
        <w:spacing w:line="276" w:lineRule="auto"/>
        <w:rPr>
          <w:rStyle w:val="Emphasis"/>
          <w:rFonts w:ascii="Arial" w:hAnsi="Arial"/>
        </w:rPr>
      </w:pPr>
      <w:r w:rsidRPr="00817916">
        <w:rPr>
          <w:rStyle w:val="Emphasis"/>
          <w:rFonts w:ascii="Arial" w:hAnsi="Arial"/>
        </w:rPr>
        <w:lastRenderedPageBreak/>
        <w:t xml:space="preserve">Figure 1: </w:t>
      </w:r>
      <w:r w:rsidR="00C655C9" w:rsidRPr="00817916">
        <w:rPr>
          <w:rStyle w:val="Emphasis"/>
          <w:rFonts w:ascii="Arial" w:hAnsi="Arial"/>
        </w:rPr>
        <w:t>Wilmcote Neighbourhood Plan Area</w:t>
      </w:r>
    </w:p>
    <w:p w14:paraId="5AAB5D3C" w14:textId="506881B9" w:rsidR="003A0B0B" w:rsidRDefault="003A0B0B" w:rsidP="003A0B0B">
      <w:pPr>
        <w:spacing w:line="276" w:lineRule="auto"/>
        <w:rPr>
          <w:rStyle w:val="Emphasis"/>
          <w:rFonts w:ascii="Arial" w:hAnsi="Arial"/>
          <w:sz w:val="16"/>
        </w:rPr>
      </w:pPr>
      <w:r w:rsidRPr="003A0B0B">
        <w:rPr>
          <w:rStyle w:val="Emphasis"/>
          <w:rFonts w:ascii="Arial" w:hAnsi="Arial"/>
          <w:sz w:val="16"/>
        </w:rPr>
        <w:t>(© Crown copyright and database rights [2015] Ordnance Survey 100055940 Wilmcote Parish Council (Licensee) License number 100054743)</w:t>
      </w:r>
    </w:p>
    <w:p w14:paraId="064F5751" w14:textId="43A93288" w:rsidR="00D66471" w:rsidRPr="003A0B0B" w:rsidRDefault="002E1D6D" w:rsidP="00D66471">
      <w:pPr>
        <w:spacing w:line="276" w:lineRule="auto"/>
        <w:jc w:val="center"/>
        <w:rPr>
          <w:rStyle w:val="Emphasis"/>
          <w:rFonts w:ascii="Arial" w:hAnsi="Arial"/>
          <w:sz w:val="16"/>
        </w:rPr>
      </w:pPr>
      <w:r>
        <w:rPr>
          <w:rFonts w:ascii="Arial" w:hAnsi="Arial"/>
          <w:i/>
          <w:iCs/>
          <w:noProof/>
          <w:sz w:val="16"/>
          <w:lang w:eastAsia="en-GB"/>
        </w:rPr>
        <w:drawing>
          <wp:inline distT="0" distB="0" distL="0" distR="0" wp14:anchorId="4D047342" wp14:editId="7D93B749">
            <wp:extent cx="11114199" cy="78581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mended parsih boundary.jpg"/>
                    <pic:cNvPicPr/>
                  </pic:nvPicPr>
                  <pic:blipFill>
                    <a:blip r:embed="rId13"/>
                    <a:stretch>
                      <a:fillRect/>
                    </a:stretch>
                  </pic:blipFill>
                  <pic:spPr>
                    <a:xfrm>
                      <a:off x="0" y="0"/>
                      <a:ext cx="11117364" cy="7860363"/>
                    </a:xfrm>
                    <a:prstGeom prst="rect">
                      <a:avLst/>
                    </a:prstGeom>
                  </pic:spPr>
                </pic:pic>
              </a:graphicData>
            </a:graphic>
          </wp:inline>
        </w:drawing>
      </w:r>
    </w:p>
    <w:p w14:paraId="0B4BC675" w14:textId="77777777" w:rsidR="00CB6969" w:rsidRDefault="00CB6969" w:rsidP="00817916">
      <w:pPr>
        <w:spacing w:line="276" w:lineRule="auto"/>
        <w:rPr>
          <w:rStyle w:val="Emphasis"/>
          <w:rFonts w:ascii="Arial" w:hAnsi="Arial"/>
        </w:rPr>
      </w:pPr>
    </w:p>
    <w:p w14:paraId="09BAD52B" w14:textId="051F3683" w:rsidR="00CB6969" w:rsidRPr="00817916" w:rsidRDefault="00CB6969" w:rsidP="00CB6969">
      <w:pPr>
        <w:spacing w:line="276" w:lineRule="auto"/>
        <w:jc w:val="center"/>
        <w:rPr>
          <w:rStyle w:val="Emphasis"/>
          <w:rFonts w:ascii="Arial" w:hAnsi="Arial"/>
        </w:rPr>
      </w:pPr>
    </w:p>
    <w:p w14:paraId="3380F779" w14:textId="3A431C2D" w:rsidR="00347744" w:rsidRDefault="00347744" w:rsidP="00347744">
      <w:pPr>
        <w:spacing w:line="276" w:lineRule="auto"/>
        <w:rPr>
          <w:rFonts w:ascii="Arial" w:hAnsi="Arial" w:cs="Arial"/>
          <w:sz w:val="18"/>
          <w:szCs w:val="24"/>
        </w:rPr>
      </w:pPr>
      <w:r>
        <w:rPr>
          <w:rStyle w:val="Emphasis"/>
          <w:rFonts w:ascii="Arial" w:hAnsi="Arial"/>
        </w:rPr>
        <w:t>Figure 2</w:t>
      </w:r>
      <w:r w:rsidRPr="00817916">
        <w:rPr>
          <w:rStyle w:val="Emphasis"/>
          <w:rFonts w:ascii="Arial" w:hAnsi="Arial"/>
        </w:rPr>
        <w:t xml:space="preserve">: Wilmcote </w:t>
      </w:r>
      <w:r>
        <w:rPr>
          <w:rStyle w:val="Emphasis"/>
          <w:rFonts w:ascii="Arial" w:hAnsi="Arial"/>
        </w:rPr>
        <w:t>Conservation</w:t>
      </w:r>
      <w:r w:rsidRPr="00817916">
        <w:rPr>
          <w:rStyle w:val="Emphasis"/>
          <w:rFonts w:ascii="Arial" w:hAnsi="Arial"/>
        </w:rPr>
        <w:t xml:space="preserve"> Area</w:t>
      </w:r>
      <w:r>
        <w:rPr>
          <w:rStyle w:val="Emphasis"/>
          <w:rFonts w:ascii="Arial" w:hAnsi="Arial"/>
        </w:rPr>
        <w:t xml:space="preserve"> </w:t>
      </w:r>
      <w:r>
        <w:rPr>
          <w:rFonts w:ascii="Arial" w:hAnsi="Arial" w:cs="Arial"/>
          <w:sz w:val="18"/>
          <w:szCs w:val="24"/>
        </w:rPr>
        <w:t>(Source: Stratford-on-Avon District Council)</w:t>
      </w:r>
    </w:p>
    <w:p w14:paraId="5C0FD990" w14:textId="7EF8D7B3" w:rsidR="00347744" w:rsidRDefault="00347744" w:rsidP="00347744">
      <w:pPr>
        <w:spacing w:line="276" w:lineRule="auto"/>
        <w:jc w:val="center"/>
        <w:rPr>
          <w:rStyle w:val="Emphasis"/>
          <w:rFonts w:ascii="Arial" w:hAnsi="Arial"/>
        </w:rPr>
      </w:pPr>
      <w:r>
        <w:rPr>
          <w:rStyle w:val="Emphasis"/>
          <w:rFonts w:ascii="Arial" w:hAnsi="Arial"/>
          <w:noProof/>
          <w:lang w:eastAsia="en-GB"/>
        </w:rPr>
        <w:drawing>
          <wp:inline distT="0" distB="0" distL="0" distR="0" wp14:anchorId="604369FC" wp14:editId="653E73BA">
            <wp:extent cx="7799049" cy="11375775"/>
            <wp:effectExtent l="2223"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5400000">
                      <a:off x="0" y="0"/>
                      <a:ext cx="7804338" cy="11383490"/>
                    </a:xfrm>
                    <a:prstGeom prst="rect">
                      <a:avLst/>
                    </a:prstGeom>
                    <a:noFill/>
                  </pic:spPr>
                </pic:pic>
              </a:graphicData>
            </a:graphic>
          </wp:inline>
        </w:drawing>
      </w:r>
    </w:p>
    <w:p w14:paraId="35200995" w14:textId="488561BA" w:rsidR="00E10866" w:rsidRDefault="00E10866" w:rsidP="00817916">
      <w:pPr>
        <w:spacing w:line="276" w:lineRule="auto"/>
        <w:rPr>
          <w:rFonts w:ascii="Arial" w:hAnsi="Arial"/>
        </w:rPr>
        <w:sectPr w:rsidR="00E10866" w:rsidSect="00E10866">
          <w:pgSz w:w="23814" w:h="16839" w:orient="landscape" w:code="8"/>
          <w:pgMar w:top="1440" w:right="1440" w:bottom="1440" w:left="1440" w:header="708" w:footer="708" w:gutter="0"/>
          <w:cols w:space="708"/>
          <w:docGrid w:linePitch="360"/>
        </w:sectPr>
      </w:pPr>
    </w:p>
    <w:p w14:paraId="002DB5DF" w14:textId="0F8EE252" w:rsidR="00B14946" w:rsidRDefault="00B14946" w:rsidP="001B7781">
      <w:pPr>
        <w:pStyle w:val="Heading1"/>
        <w:spacing w:line="276" w:lineRule="auto"/>
        <w:rPr>
          <w:rFonts w:ascii="Arial" w:hAnsi="Arial"/>
        </w:rPr>
      </w:pPr>
      <w:bookmarkStart w:id="1" w:name="_Toc304149533"/>
      <w:r w:rsidRPr="00CD0C80">
        <w:rPr>
          <w:rFonts w:ascii="Arial" w:hAnsi="Arial"/>
        </w:rPr>
        <w:lastRenderedPageBreak/>
        <w:t>2</w:t>
      </w:r>
      <w:r w:rsidR="00CD0C80" w:rsidRPr="00CD0C80">
        <w:rPr>
          <w:rFonts w:ascii="Arial" w:hAnsi="Arial"/>
        </w:rPr>
        <w:t xml:space="preserve"> </w:t>
      </w:r>
      <w:r w:rsidRPr="00CD0C80">
        <w:rPr>
          <w:rFonts w:ascii="Arial" w:hAnsi="Arial"/>
        </w:rPr>
        <w:t>Why is the Wilmcote Neighbourhood Development Plan important?</w:t>
      </w:r>
      <w:bookmarkEnd w:id="1"/>
    </w:p>
    <w:p w14:paraId="626C76BE" w14:textId="77777777" w:rsidR="001B7781" w:rsidRPr="001B7781" w:rsidRDefault="001B7781" w:rsidP="001B7781"/>
    <w:p w14:paraId="090B304A" w14:textId="40B1818B" w:rsidR="00B14946" w:rsidRPr="00817916" w:rsidRDefault="00B14946" w:rsidP="00817916">
      <w:pPr>
        <w:spacing w:line="276" w:lineRule="auto"/>
        <w:rPr>
          <w:rFonts w:ascii="Arial" w:hAnsi="Arial"/>
          <w:sz w:val="24"/>
        </w:rPr>
      </w:pPr>
      <w:r w:rsidRPr="00817916">
        <w:rPr>
          <w:rFonts w:ascii="Arial" w:hAnsi="Arial"/>
          <w:sz w:val="24"/>
        </w:rPr>
        <w:t>2.1</w:t>
      </w:r>
      <w:r w:rsidR="00CD0C80">
        <w:rPr>
          <w:rFonts w:ascii="Arial" w:hAnsi="Arial"/>
          <w:sz w:val="24"/>
        </w:rPr>
        <w:t xml:space="preserve"> </w:t>
      </w:r>
      <w:r w:rsidR="001912F5">
        <w:rPr>
          <w:rFonts w:ascii="Arial" w:hAnsi="Arial"/>
          <w:sz w:val="24"/>
        </w:rPr>
        <w:t xml:space="preserve">The </w:t>
      </w:r>
      <w:r w:rsidR="00D01B6E">
        <w:rPr>
          <w:rFonts w:ascii="Arial" w:hAnsi="Arial"/>
          <w:sz w:val="24"/>
        </w:rPr>
        <w:t xml:space="preserve">Wilmcote </w:t>
      </w:r>
      <w:r w:rsidRPr="00817916">
        <w:rPr>
          <w:rFonts w:ascii="Arial" w:hAnsi="Arial"/>
          <w:sz w:val="24"/>
        </w:rPr>
        <w:t>Neighbourhood Development Plan (NDP for short) is a new type of development plan. Introduced by the Localism Act in 2011, NDPs give local communities, through their parish councils, the right to prepare a plan for their neighbourhood.</w:t>
      </w:r>
    </w:p>
    <w:p w14:paraId="72263DAB" w14:textId="21A52311" w:rsidR="00CD0C80" w:rsidRPr="00CD0C80" w:rsidRDefault="00B14946" w:rsidP="00CD0C80">
      <w:pPr>
        <w:spacing w:line="276" w:lineRule="auto"/>
        <w:rPr>
          <w:rFonts w:ascii="Arial" w:hAnsi="Arial"/>
          <w:sz w:val="24"/>
        </w:rPr>
      </w:pPr>
      <w:r w:rsidRPr="00817916">
        <w:rPr>
          <w:rFonts w:ascii="Arial" w:hAnsi="Arial"/>
          <w:sz w:val="24"/>
        </w:rPr>
        <w:t>2.2</w:t>
      </w:r>
      <w:r w:rsidR="00CD0C80">
        <w:rPr>
          <w:rFonts w:ascii="Arial" w:hAnsi="Arial"/>
          <w:sz w:val="24"/>
        </w:rPr>
        <w:t xml:space="preserve"> </w:t>
      </w:r>
      <w:r w:rsidRPr="00817916">
        <w:rPr>
          <w:rFonts w:ascii="Arial" w:hAnsi="Arial"/>
          <w:sz w:val="24"/>
        </w:rPr>
        <w:t>The significance of this is that when the Wilmcote NDP is finally “made” it will become part of the development plan for the area. This means planning applications in the parish, unless there are other material considerations, will normally be determined in accordance with</w:t>
      </w:r>
      <w:r w:rsidR="00B40378">
        <w:rPr>
          <w:rFonts w:ascii="Arial" w:hAnsi="Arial"/>
          <w:sz w:val="24"/>
        </w:rPr>
        <w:t xml:space="preserve"> the Wilmcote NDP and any relevant planning policies of Stratford-on-Avon District Council.</w:t>
      </w:r>
    </w:p>
    <w:p w14:paraId="41E94A60" w14:textId="77777777" w:rsidR="00575769" w:rsidRDefault="00524126">
      <w:r>
        <w:br w:type="page"/>
      </w:r>
    </w:p>
    <w:p w14:paraId="1F6D90E1" w14:textId="2B926891" w:rsidR="00CD0C80" w:rsidRDefault="00CD0C80" w:rsidP="001B7781">
      <w:pPr>
        <w:pStyle w:val="Heading1"/>
        <w:spacing w:line="276" w:lineRule="auto"/>
        <w:rPr>
          <w:rFonts w:ascii="Arial" w:hAnsi="Arial"/>
        </w:rPr>
      </w:pPr>
      <w:bookmarkStart w:id="2" w:name="_Toc304149534"/>
      <w:r w:rsidRPr="00C01743">
        <w:rPr>
          <w:rFonts w:ascii="Arial" w:hAnsi="Arial"/>
        </w:rPr>
        <w:lastRenderedPageBreak/>
        <w:t>3 The neighbourhood plan process</w:t>
      </w:r>
      <w:bookmarkEnd w:id="2"/>
    </w:p>
    <w:p w14:paraId="2B94E9C7" w14:textId="77777777" w:rsidR="001B7781" w:rsidRPr="001B7781" w:rsidRDefault="001B7781" w:rsidP="001B7781"/>
    <w:p w14:paraId="055E35B0" w14:textId="175CE547" w:rsidR="00CD0C80" w:rsidRPr="00C01743" w:rsidRDefault="00CD0C80" w:rsidP="00C01743">
      <w:pPr>
        <w:spacing w:line="276" w:lineRule="auto"/>
        <w:rPr>
          <w:rFonts w:ascii="Arial" w:hAnsi="Arial"/>
          <w:sz w:val="24"/>
        </w:rPr>
      </w:pPr>
      <w:r w:rsidRPr="00C01743">
        <w:rPr>
          <w:rFonts w:ascii="Arial" w:hAnsi="Arial"/>
          <w:sz w:val="24"/>
        </w:rPr>
        <w:t>3.1</w:t>
      </w:r>
      <w:r w:rsidR="00C01743" w:rsidRPr="00C01743">
        <w:rPr>
          <w:rFonts w:ascii="Arial" w:hAnsi="Arial"/>
          <w:sz w:val="24"/>
        </w:rPr>
        <w:t xml:space="preserve"> </w:t>
      </w:r>
      <w:r w:rsidRPr="00C01743">
        <w:rPr>
          <w:rFonts w:ascii="Arial" w:hAnsi="Arial"/>
          <w:sz w:val="24"/>
        </w:rPr>
        <w:t xml:space="preserve">The Wilmcote NDP must be prepared following a procedure </w:t>
      </w:r>
      <w:r w:rsidR="00D12D06">
        <w:rPr>
          <w:rFonts w:ascii="Arial" w:hAnsi="Arial"/>
          <w:sz w:val="24"/>
        </w:rPr>
        <w:t>set down by government (Figure 3</w:t>
      </w:r>
      <w:r w:rsidRPr="00C01743">
        <w:rPr>
          <w:rFonts w:ascii="Arial" w:hAnsi="Arial"/>
          <w:sz w:val="24"/>
        </w:rPr>
        <w:t xml:space="preserve">). We have now published the </w:t>
      </w:r>
      <w:r w:rsidR="00EA1D54">
        <w:rPr>
          <w:rFonts w:ascii="Arial" w:hAnsi="Arial"/>
          <w:sz w:val="24"/>
        </w:rPr>
        <w:t>Wilmcote NDP</w:t>
      </w:r>
      <w:r w:rsidRPr="00C01743">
        <w:rPr>
          <w:rFonts w:ascii="Arial" w:hAnsi="Arial"/>
          <w:sz w:val="24"/>
        </w:rPr>
        <w:t xml:space="preserve"> for </w:t>
      </w:r>
      <w:r w:rsidR="00D01B6E">
        <w:rPr>
          <w:rFonts w:ascii="Arial" w:hAnsi="Arial"/>
          <w:sz w:val="24"/>
        </w:rPr>
        <w:t>a period of f</w:t>
      </w:r>
      <w:r w:rsidRPr="00C01743">
        <w:rPr>
          <w:rFonts w:ascii="Arial" w:hAnsi="Arial"/>
          <w:sz w:val="24"/>
        </w:rPr>
        <w:t xml:space="preserve">ormal consultation </w:t>
      </w:r>
      <w:r w:rsidR="00D01B6E">
        <w:rPr>
          <w:rFonts w:ascii="Arial" w:hAnsi="Arial"/>
          <w:sz w:val="24"/>
        </w:rPr>
        <w:t>from 1</w:t>
      </w:r>
      <w:r w:rsidR="00D01B6E" w:rsidRPr="00D01B6E">
        <w:rPr>
          <w:rFonts w:ascii="Arial" w:hAnsi="Arial"/>
          <w:sz w:val="24"/>
          <w:vertAlign w:val="superscript"/>
        </w:rPr>
        <w:t>st</w:t>
      </w:r>
      <w:r w:rsidR="00D01B6E">
        <w:rPr>
          <w:rFonts w:ascii="Arial" w:hAnsi="Arial"/>
          <w:sz w:val="24"/>
        </w:rPr>
        <w:t xml:space="preserve"> of March 2016 to 12</w:t>
      </w:r>
      <w:r w:rsidR="00D01B6E" w:rsidRPr="00D01B6E">
        <w:rPr>
          <w:rFonts w:ascii="Arial" w:hAnsi="Arial"/>
          <w:sz w:val="24"/>
          <w:vertAlign w:val="superscript"/>
        </w:rPr>
        <w:t>th</w:t>
      </w:r>
      <w:r w:rsidR="00D01B6E">
        <w:rPr>
          <w:rFonts w:ascii="Arial" w:hAnsi="Arial"/>
          <w:sz w:val="24"/>
        </w:rPr>
        <w:t xml:space="preserve"> of April 2016. </w:t>
      </w:r>
      <w:r w:rsidR="00EA1D54">
        <w:rPr>
          <w:rFonts w:ascii="Arial" w:hAnsi="Arial"/>
          <w:sz w:val="24"/>
        </w:rPr>
        <w:t xml:space="preserve">After this we will </w:t>
      </w:r>
      <w:r w:rsidR="00D01B6E">
        <w:rPr>
          <w:rFonts w:ascii="Arial" w:hAnsi="Arial"/>
          <w:sz w:val="24"/>
        </w:rPr>
        <w:t xml:space="preserve">consider any representations made, revise the plan where necessary, and then submit the plan to Stratford-on-Avon District Council </w:t>
      </w:r>
      <w:r w:rsidR="00EA1D54">
        <w:rPr>
          <w:rFonts w:ascii="Arial" w:hAnsi="Arial"/>
          <w:sz w:val="24"/>
        </w:rPr>
        <w:t xml:space="preserve">in </w:t>
      </w:r>
      <w:r w:rsidR="00D01B6E">
        <w:rPr>
          <w:rFonts w:ascii="Arial" w:hAnsi="Arial"/>
          <w:sz w:val="24"/>
        </w:rPr>
        <w:t xml:space="preserve">summer </w:t>
      </w:r>
      <w:r w:rsidR="00EA1D54">
        <w:rPr>
          <w:rFonts w:ascii="Arial" w:hAnsi="Arial"/>
          <w:sz w:val="24"/>
        </w:rPr>
        <w:t>2016</w:t>
      </w:r>
      <w:r w:rsidRPr="00C01743">
        <w:rPr>
          <w:rFonts w:ascii="Arial" w:hAnsi="Arial"/>
          <w:sz w:val="24"/>
        </w:rPr>
        <w:t xml:space="preserve">. </w:t>
      </w:r>
      <w:r w:rsidR="00D01B6E">
        <w:rPr>
          <w:rFonts w:ascii="Arial" w:hAnsi="Arial"/>
          <w:sz w:val="24"/>
        </w:rPr>
        <w:t xml:space="preserve">We hope </w:t>
      </w:r>
      <w:r w:rsidR="005A0D15">
        <w:rPr>
          <w:rFonts w:ascii="Arial" w:hAnsi="Arial"/>
          <w:sz w:val="24"/>
        </w:rPr>
        <w:t xml:space="preserve">to </w:t>
      </w:r>
      <w:r w:rsidR="005A0D15" w:rsidRPr="00C01743">
        <w:rPr>
          <w:rFonts w:ascii="Arial" w:hAnsi="Arial"/>
          <w:sz w:val="24"/>
        </w:rPr>
        <w:t>complete</w:t>
      </w:r>
      <w:r w:rsidRPr="00C01743">
        <w:rPr>
          <w:rFonts w:ascii="Arial" w:hAnsi="Arial"/>
          <w:sz w:val="24"/>
        </w:rPr>
        <w:t xml:space="preserve"> the process </w:t>
      </w:r>
      <w:r w:rsidR="00D01B6E">
        <w:rPr>
          <w:rFonts w:ascii="Arial" w:hAnsi="Arial"/>
          <w:sz w:val="24"/>
        </w:rPr>
        <w:t xml:space="preserve">with a referendum in late </w:t>
      </w:r>
      <w:r w:rsidR="00EA1D54">
        <w:rPr>
          <w:rFonts w:ascii="Arial" w:hAnsi="Arial"/>
          <w:sz w:val="24"/>
        </w:rPr>
        <w:t>2016</w:t>
      </w:r>
      <w:r w:rsidRPr="00C01743">
        <w:rPr>
          <w:rFonts w:ascii="Arial" w:hAnsi="Arial"/>
          <w:sz w:val="24"/>
        </w:rPr>
        <w:t>.</w:t>
      </w:r>
    </w:p>
    <w:p w14:paraId="7AD782FB" w14:textId="77777777" w:rsidR="00C01743" w:rsidRPr="00C01743" w:rsidRDefault="00C01743" w:rsidP="00C01743">
      <w:pPr>
        <w:spacing w:line="276" w:lineRule="auto"/>
        <w:rPr>
          <w:rStyle w:val="Emphasis"/>
          <w:rFonts w:ascii="Arial" w:hAnsi="Arial"/>
        </w:rPr>
      </w:pPr>
    </w:p>
    <w:p w14:paraId="720DF8FE" w14:textId="4C3C7820" w:rsidR="00CD0C80" w:rsidRPr="00C01743" w:rsidRDefault="00D12D06" w:rsidP="00C01743">
      <w:pPr>
        <w:spacing w:line="276" w:lineRule="auto"/>
        <w:rPr>
          <w:rFonts w:ascii="Arial" w:hAnsi="Arial"/>
          <w:i/>
          <w:iCs/>
        </w:rPr>
      </w:pPr>
      <w:r>
        <w:rPr>
          <w:rStyle w:val="Emphasis"/>
          <w:rFonts w:ascii="Arial" w:hAnsi="Arial"/>
        </w:rPr>
        <w:t>Figure 3</w:t>
      </w:r>
      <w:r w:rsidR="00CD0C80" w:rsidRPr="00C01743">
        <w:rPr>
          <w:rStyle w:val="Emphasis"/>
          <w:rFonts w:ascii="Arial" w:hAnsi="Arial"/>
        </w:rPr>
        <w:t>. The Neighbourhood Plan Preparation Process</w:t>
      </w:r>
    </w:p>
    <w:p w14:paraId="0E21B972" w14:textId="77777777" w:rsidR="00C01743" w:rsidRDefault="00CD0C80" w:rsidP="001A6046">
      <w:r w:rsidRPr="00D34371">
        <w:rPr>
          <w:rFonts w:ascii="Palatino Linotype" w:hAnsi="Palatino Linotype"/>
          <w:noProof/>
          <w:sz w:val="24"/>
          <w:szCs w:val="24"/>
          <w:lang w:eastAsia="en-GB"/>
        </w:rPr>
        <w:drawing>
          <wp:inline distT="0" distB="0" distL="0" distR="0" wp14:anchorId="5BDFFBD6" wp14:editId="27EA9D7C">
            <wp:extent cx="5318125" cy="4029075"/>
            <wp:effectExtent l="0" t="152400" r="0" b="28575"/>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5B887B51" w14:textId="0D43DDD1" w:rsidR="00CD0C80" w:rsidRPr="00C01743" w:rsidRDefault="00CD0C80" w:rsidP="00C01743">
      <w:pPr>
        <w:spacing w:line="276" w:lineRule="auto"/>
        <w:rPr>
          <w:rFonts w:ascii="Arial" w:hAnsi="Arial"/>
          <w:sz w:val="24"/>
        </w:rPr>
      </w:pPr>
      <w:r w:rsidRPr="00C01743">
        <w:rPr>
          <w:rFonts w:ascii="Arial" w:hAnsi="Arial"/>
        </w:rPr>
        <w:t>3.2</w:t>
      </w:r>
      <w:r w:rsidR="00C01743" w:rsidRPr="00C01743">
        <w:rPr>
          <w:rFonts w:ascii="Arial" w:hAnsi="Arial"/>
        </w:rPr>
        <w:t xml:space="preserve"> </w:t>
      </w:r>
      <w:r w:rsidRPr="00C01743">
        <w:rPr>
          <w:rFonts w:ascii="Arial" w:hAnsi="Arial"/>
          <w:sz w:val="24"/>
        </w:rPr>
        <w:t xml:space="preserve">The neighbourhood plan preparation process includes a number of stages during which we must ensure we consult all those who live, work and carry out business in the area. </w:t>
      </w:r>
    </w:p>
    <w:p w14:paraId="0E62E1DF" w14:textId="2FAB07E1" w:rsidR="00CD0C80" w:rsidRPr="00C01743" w:rsidRDefault="00CD0C80" w:rsidP="00C01743">
      <w:pPr>
        <w:spacing w:line="276" w:lineRule="auto"/>
        <w:rPr>
          <w:rFonts w:ascii="Arial" w:hAnsi="Arial"/>
          <w:sz w:val="24"/>
          <w:szCs w:val="24"/>
        </w:rPr>
      </w:pPr>
      <w:r w:rsidRPr="00C01743">
        <w:rPr>
          <w:rFonts w:ascii="Arial" w:hAnsi="Arial"/>
          <w:sz w:val="24"/>
          <w:szCs w:val="24"/>
        </w:rPr>
        <w:t>3.3</w:t>
      </w:r>
      <w:r w:rsidR="00C01743" w:rsidRPr="00C01743">
        <w:rPr>
          <w:rFonts w:ascii="Arial" w:hAnsi="Arial"/>
          <w:sz w:val="24"/>
          <w:szCs w:val="24"/>
        </w:rPr>
        <w:t xml:space="preserve"> </w:t>
      </w:r>
      <w:r w:rsidRPr="00C01743">
        <w:rPr>
          <w:rFonts w:ascii="Arial" w:hAnsi="Arial"/>
          <w:sz w:val="24"/>
          <w:szCs w:val="24"/>
        </w:rPr>
        <w:t>After these consultations the plan will be sent for examination by an independent expert. This examiner will be jointly appointed by the Parish Council and Stratford</w:t>
      </w:r>
      <w:r w:rsidR="0035200B">
        <w:rPr>
          <w:rFonts w:ascii="Arial" w:hAnsi="Arial"/>
          <w:sz w:val="24"/>
          <w:szCs w:val="24"/>
        </w:rPr>
        <w:t>-on-Avon</w:t>
      </w:r>
      <w:r w:rsidRPr="00C01743">
        <w:rPr>
          <w:rFonts w:ascii="Arial" w:hAnsi="Arial"/>
          <w:sz w:val="24"/>
          <w:szCs w:val="24"/>
        </w:rPr>
        <w:t xml:space="preserve"> District</w:t>
      </w:r>
      <w:r w:rsidR="001912F5">
        <w:rPr>
          <w:rFonts w:ascii="Arial" w:hAnsi="Arial"/>
          <w:sz w:val="24"/>
          <w:szCs w:val="24"/>
        </w:rPr>
        <w:t xml:space="preserve"> Council</w:t>
      </w:r>
      <w:r w:rsidRPr="00C01743">
        <w:rPr>
          <w:rFonts w:ascii="Arial" w:hAnsi="Arial"/>
          <w:sz w:val="24"/>
          <w:szCs w:val="24"/>
        </w:rPr>
        <w:t>.</w:t>
      </w:r>
    </w:p>
    <w:p w14:paraId="0BCB2EE3" w14:textId="56625DF3" w:rsidR="00CD0C80" w:rsidRPr="00C01743" w:rsidRDefault="00CD0C80" w:rsidP="00C01743">
      <w:pPr>
        <w:spacing w:line="276" w:lineRule="auto"/>
        <w:rPr>
          <w:rFonts w:ascii="Arial" w:hAnsi="Arial"/>
          <w:sz w:val="24"/>
          <w:szCs w:val="24"/>
        </w:rPr>
      </w:pPr>
      <w:r w:rsidRPr="00C01743">
        <w:rPr>
          <w:rFonts w:ascii="Arial" w:hAnsi="Arial"/>
          <w:sz w:val="24"/>
          <w:szCs w:val="24"/>
        </w:rPr>
        <w:t>3.4</w:t>
      </w:r>
      <w:r w:rsidR="00C01743" w:rsidRPr="00C01743">
        <w:rPr>
          <w:rFonts w:ascii="Arial" w:hAnsi="Arial"/>
          <w:sz w:val="24"/>
          <w:szCs w:val="24"/>
        </w:rPr>
        <w:t xml:space="preserve"> </w:t>
      </w:r>
      <w:r w:rsidRPr="00C01743">
        <w:rPr>
          <w:rFonts w:ascii="Arial" w:hAnsi="Arial"/>
          <w:sz w:val="24"/>
          <w:szCs w:val="24"/>
        </w:rPr>
        <w:t>At the examination</w:t>
      </w:r>
      <w:r w:rsidR="00CC1BE0">
        <w:rPr>
          <w:rFonts w:ascii="Arial" w:hAnsi="Arial"/>
          <w:sz w:val="24"/>
          <w:szCs w:val="24"/>
        </w:rPr>
        <w:t>,</w:t>
      </w:r>
      <w:r w:rsidRPr="00C01743">
        <w:rPr>
          <w:rFonts w:ascii="Arial" w:hAnsi="Arial"/>
          <w:sz w:val="24"/>
          <w:szCs w:val="24"/>
        </w:rPr>
        <w:t xml:space="preserve"> the examiner will assess whether the plan meets </w:t>
      </w:r>
      <w:r w:rsidR="00FE5397">
        <w:rPr>
          <w:rFonts w:ascii="Arial" w:hAnsi="Arial"/>
          <w:sz w:val="24"/>
          <w:szCs w:val="24"/>
        </w:rPr>
        <w:t>a set of</w:t>
      </w:r>
      <w:r w:rsidRPr="00C01743">
        <w:rPr>
          <w:rFonts w:ascii="Arial" w:hAnsi="Arial"/>
          <w:sz w:val="24"/>
          <w:szCs w:val="24"/>
        </w:rPr>
        <w:t xml:space="preserve"> basic conditions </w:t>
      </w:r>
      <w:r w:rsidR="00FE5397">
        <w:rPr>
          <w:rFonts w:ascii="Arial" w:hAnsi="Arial"/>
          <w:sz w:val="24"/>
          <w:szCs w:val="24"/>
        </w:rPr>
        <w:t xml:space="preserve">set out in </w:t>
      </w:r>
      <w:r w:rsidR="003A17AA">
        <w:rPr>
          <w:rFonts w:ascii="Arial" w:hAnsi="Arial"/>
          <w:sz w:val="24"/>
          <w:szCs w:val="24"/>
        </w:rPr>
        <w:t xml:space="preserve">relevant </w:t>
      </w:r>
      <w:r w:rsidR="00FE5397">
        <w:rPr>
          <w:rFonts w:ascii="Arial" w:hAnsi="Arial"/>
          <w:sz w:val="24"/>
          <w:szCs w:val="24"/>
        </w:rPr>
        <w:t>legislation</w:t>
      </w:r>
      <w:r w:rsidRPr="00C01743">
        <w:rPr>
          <w:rFonts w:ascii="Arial" w:hAnsi="Arial"/>
          <w:sz w:val="24"/>
          <w:szCs w:val="24"/>
        </w:rPr>
        <w:t xml:space="preserve">. This is something all neighbourhood </w:t>
      </w:r>
      <w:r w:rsidRPr="00C01743">
        <w:rPr>
          <w:rFonts w:ascii="Arial" w:hAnsi="Arial"/>
          <w:sz w:val="24"/>
          <w:szCs w:val="24"/>
        </w:rPr>
        <w:lastRenderedPageBreak/>
        <w:t>plans must comply with if they are to be formally made part of the development plan</w:t>
      </w:r>
      <w:r w:rsidR="001912F5">
        <w:rPr>
          <w:rFonts w:ascii="Arial" w:hAnsi="Arial"/>
          <w:sz w:val="24"/>
          <w:szCs w:val="24"/>
        </w:rPr>
        <w:t xml:space="preserve"> system</w:t>
      </w:r>
      <w:r w:rsidRPr="00C01743">
        <w:rPr>
          <w:rFonts w:ascii="Arial" w:hAnsi="Arial"/>
          <w:sz w:val="24"/>
          <w:szCs w:val="24"/>
        </w:rPr>
        <w:t>. The basic conditions are:</w:t>
      </w:r>
    </w:p>
    <w:p w14:paraId="79EBA0EC" w14:textId="1E49EC2E" w:rsidR="00E6123D" w:rsidRDefault="00E6123D" w:rsidP="00C01743">
      <w:pPr>
        <w:pStyle w:val="ListParagraph"/>
        <w:numPr>
          <w:ilvl w:val="0"/>
          <w:numId w:val="2"/>
        </w:numPr>
        <w:spacing w:line="276" w:lineRule="auto"/>
        <w:rPr>
          <w:rFonts w:ascii="Arial" w:hAnsi="Arial"/>
          <w:sz w:val="24"/>
          <w:szCs w:val="24"/>
        </w:rPr>
      </w:pPr>
      <w:r>
        <w:rPr>
          <w:rFonts w:ascii="Arial" w:hAnsi="Arial"/>
          <w:sz w:val="24"/>
          <w:szCs w:val="24"/>
        </w:rPr>
        <w:t xml:space="preserve">Does the Wilmcote NDP </w:t>
      </w:r>
      <w:r w:rsidR="003A17AA">
        <w:rPr>
          <w:rFonts w:ascii="Arial" w:hAnsi="Arial"/>
          <w:sz w:val="24"/>
          <w:szCs w:val="24"/>
        </w:rPr>
        <w:t xml:space="preserve">contribute to the achievement of </w:t>
      </w:r>
      <w:r>
        <w:rPr>
          <w:rFonts w:ascii="Arial" w:hAnsi="Arial"/>
          <w:sz w:val="24"/>
          <w:szCs w:val="24"/>
        </w:rPr>
        <w:t>sustainable development?</w:t>
      </w:r>
    </w:p>
    <w:p w14:paraId="0CD27463" w14:textId="77777777" w:rsidR="00CD0C80" w:rsidRPr="00C01743" w:rsidRDefault="00CD0C80" w:rsidP="00C01743">
      <w:pPr>
        <w:pStyle w:val="ListParagraph"/>
        <w:numPr>
          <w:ilvl w:val="0"/>
          <w:numId w:val="2"/>
        </w:numPr>
        <w:spacing w:line="276" w:lineRule="auto"/>
        <w:rPr>
          <w:rFonts w:ascii="Arial" w:hAnsi="Arial"/>
          <w:sz w:val="24"/>
          <w:szCs w:val="24"/>
        </w:rPr>
      </w:pPr>
      <w:r w:rsidRPr="00C01743">
        <w:rPr>
          <w:rFonts w:ascii="Arial" w:hAnsi="Arial"/>
          <w:sz w:val="24"/>
          <w:szCs w:val="24"/>
        </w:rPr>
        <w:t>Is the Wilmcote NDP in line with national planning policy and guidance?</w:t>
      </w:r>
    </w:p>
    <w:p w14:paraId="00C7BD1B" w14:textId="55AAE0EB" w:rsidR="00CD0C80" w:rsidRPr="00C01743" w:rsidRDefault="00CD0C80" w:rsidP="00C01743">
      <w:pPr>
        <w:pStyle w:val="ListParagraph"/>
        <w:numPr>
          <w:ilvl w:val="0"/>
          <w:numId w:val="2"/>
        </w:numPr>
        <w:spacing w:line="276" w:lineRule="auto"/>
        <w:rPr>
          <w:rFonts w:ascii="Arial" w:hAnsi="Arial"/>
          <w:sz w:val="24"/>
          <w:szCs w:val="24"/>
        </w:rPr>
      </w:pPr>
      <w:r w:rsidRPr="00C01743">
        <w:rPr>
          <w:rFonts w:ascii="Arial" w:hAnsi="Arial"/>
          <w:sz w:val="24"/>
          <w:szCs w:val="24"/>
        </w:rPr>
        <w:t xml:space="preserve">Is the Wilmcote NDP in general conformity with the strategic planning policies </w:t>
      </w:r>
      <w:r w:rsidR="003A17AA">
        <w:rPr>
          <w:rFonts w:ascii="Arial" w:hAnsi="Arial"/>
          <w:sz w:val="24"/>
          <w:szCs w:val="24"/>
        </w:rPr>
        <w:t xml:space="preserve">contained in the development plan </w:t>
      </w:r>
      <w:r w:rsidRPr="00C01743">
        <w:rPr>
          <w:rFonts w:ascii="Arial" w:hAnsi="Arial"/>
          <w:sz w:val="24"/>
          <w:szCs w:val="24"/>
        </w:rPr>
        <w:t>for the area?</w:t>
      </w:r>
    </w:p>
    <w:p w14:paraId="4B046CB0" w14:textId="488DE095" w:rsidR="00CD0C80" w:rsidRPr="00C01743" w:rsidRDefault="00CD0C80" w:rsidP="00C01743">
      <w:pPr>
        <w:pStyle w:val="ListParagraph"/>
        <w:numPr>
          <w:ilvl w:val="0"/>
          <w:numId w:val="2"/>
        </w:numPr>
        <w:spacing w:line="276" w:lineRule="auto"/>
        <w:rPr>
          <w:rFonts w:ascii="Arial" w:hAnsi="Arial"/>
          <w:sz w:val="24"/>
          <w:szCs w:val="24"/>
        </w:rPr>
      </w:pPr>
      <w:r w:rsidRPr="00C01743">
        <w:rPr>
          <w:rFonts w:ascii="Arial" w:hAnsi="Arial"/>
          <w:sz w:val="24"/>
          <w:szCs w:val="24"/>
        </w:rPr>
        <w:t xml:space="preserve">Is the plan compatible </w:t>
      </w:r>
      <w:r w:rsidR="003A17AA">
        <w:rPr>
          <w:rFonts w:ascii="Arial" w:hAnsi="Arial"/>
          <w:sz w:val="24"/>
          <w:szCs w:val="24"/>
        </w:rPr>
        <w:t>with, and does not breach,</w:t>
      </w:r>
      <w:r w:rsidRPr="00C01743">
        <w:rPr>
          <w:rFonts w:ascii="Arial" w:hAnsi="Arial"/>
          <w:sz w:val="24"/>
          <w:szCs w:val="24"/>
        </w:rPr>
        <w:t xml:space="preserve"> European Union obligations?</w:t>
      </w:r>
    </w:p>
    <w:p w14:paraId="4A4A9659" w14:textId="77777777" w:rsidR="003A17AA" w:rsidRDefault="00CD0C80" w:rsidP="00C01743">
      <w:pPr>
        <w:spacing w:line="276" w:lineRule="auto"/>
        <w:rPr>
          <w:rFonts w:ascii="Arial" w:hAnsi="Arial"/>
          <w:sz w:val="24"/>
          <w:szCs w:val="24"/>
        </w:rPr>
      </w:pPr>
      <w:r w:rsidRPr="00C01743">
        <w:rPr>
          <w:rFonts w:ascii="Arial" w:hAnsi="Arial"/>
          <w:sz w:val="24"/>
          <w:szCs w:val="24"/>
        </w:rPr>
        <w:t>3.5</w:t>
      </w:r>
      <w:r w:rsidR="00C01743" w:rsidRPr="00C01743">
        <w:rPr>
          <w:rFonts w:ascii="Arial" w:hAnsi="Arial"/>
          <w:sz w:val="24"/>
          <w:szCs w:val="24"/>
        </w:rPr>
        <w:t xml:space="preserve"> </w:t>
      </w:r>
      <w:r w:rsidRPr="00C01743">
        <w:rPr>
          <w:rFonts w:ascii="Arial" w:hAnsi="Arial"/>
          <w:sz w:val="24"/>
          <w:szCs w:val="24"/>
        </w:rPr>
        <w:t xml:space="preserve">If the examiner decides the answer to these questions is “yes” the Wilmcote NDP will be subject to a local referendum. The referendum will give all eligible voters on the electoral register in the parish the opportunity to vote and decide if the Wilmcote NDP should in future be used to help determine planning applications. </w:t>
      </w:r>
    </w:p>
    <w:p w14:paraId="0819ABC9" w14:textId="1487C217" w:rsidR="00CD0C80" w:rsidRPr="00C01743" w:rsidRDefault="003A17AA" w:rsidP="00C01743">
      <w:pPr>
        <w:spacing w:line="276" w:lineRule="auto"/>
        <w:rPr>
          <w:rFonts w:ascii="Arial" w:hAnsi="Arial"/>
          <w:sz w:val="24"/>
          <w:szCs w:val="24"/>
        </w:rPr>
      </w:pPr>
      <w:r>
        <w:rPr>
          <w:rFonts w:ascii="Arial" w:hAnsi="Arial"/>
          <w:sz w:val="24"/>
          <w:szCs w:val="24"/>
        </w:rPr>
        <w:t xml:space="preserve">3.6 If the plan goes forward to referendum and more than 50% of those voting vote in favour of the plan then it is “made” part of the development plan by Stratford-on-Avon </w:t>
      </w:r>
      <w:r w:rsidR="0035200B">
        <w:rPr>
          <w:rFonts w:ascii="Arial" w:hAnsi="Arial"/>
          <w:sz w:val="24"/>
          <w:szCs w:val="24"/>
        </w:rPr>
        <w:t xml:space="preserve">District </w:t>
      </w:r>
      <w:r>
        <w:rPr>
          <w:rFonts w:ascii="Arial" w:hAnsi="Arial"/>
          <w:sz w:val="24"/>
          <w:szCs w:val="24"/>
        </w:rPr>
        <w:t>Council. By becoming part of the development plan for the area, the plan becomes a statutory consideration in guiding future development and will be used to help determine future planning applications in the area</w:t>
      </w:r>
      <w:r w:rsidR="00CD0C80" w:rsidRPr="00C01743">
        <w:rPr>
          <w:rFonts w:ascii="Arial" w:hAnsi="Arial"/>
          <w:sz w:val="24"/>
          <w:szCs w:val="24"/>
        </w:rPr>
        <w:t>.</w:t>
      </w:r>
    </w:p>
    <w:p w14:paraId="55025936" w14:textId="77777777" w:rsidR="00575769" w:rsidRDefault="00575769">
      <w:r>
        <w:br w:type="page"/>
      </w:r>
    </w:p>
    <w:p w14:paraId="3AB5A2EF" w14:textId="442BB071" w:rsidR="00C01743" w:rsidRDefault="00C01743" w:rsidP="001B7781">
      <w:pPr>
        <w:pStyle w:val="Heading1"/>
        <w:spacing w:line="276" w:lineRule="auto"/>
        <w:rPr>
          <w:rFonts w:ascii="Arial" w:hAnsi="Arial"/>
        </w:rPr>
      </w:pPr>
      <w:bookmarkStart w:id="3" w:name="_Toc304149535"/>
      <w:r w:rsidRPr="00E32087">
        <w:rPr>
          <w:rFonts w:ascii="Arial" w:hAnsi="Arial"/>
        </w:rPr>
        <w:lastRenderedPageBreak/>
        <w:t>4 Community Consultation</w:t>
      </w:r>
      <w:bookmarkEnd w:id="3"/>
    </w:p>
    <w:p w14:paraId="0AD94A3E" w14:textId="77777777" w:rsidR="001B7781" w:rsidRPr="001B7781" w:rsidRDefault="001B7781" w:rsidP="001B7781"/>
    <w:p w14:paraId="405CCB5D" w14:textId="608407CA" w:rsidR="00C01743" w:rsidRPr="00E32087" w:rsidRDefault="00C01743" w:rsidP="00E32087">
      <w:pPr>
        <w:spacing w:line="276" w:lineRule="auto"/>
        <w:rPr>
          <w:rFonts w:ascii="Arial" w:hAnsi="Arial"/>
          <w:sz w:val="24"/>
        </w:rPr>
      </w:pPr>
      <w:r w:rsidRPr="00E32087">
        <w:rPr>
          <w:rFonts w:ascii="Arial" w:hAnsi="Arial"/>
          <w:sz w:val="24"/>
        </w:rPr>
        <w:t>4.1</w:t>
      </w:r>
      <w:r w:rsidR="00E32087" w:rsidRPr="00E32087">
        <w:rPr>
          <w:rFonts w:ascii="Arial" w:hAnsi="Arial"/>
          <w:sz w:val="24"/>
        </w:rPr>
        <w:t xml:space="preserve"> </w:t>
      </w:r>
      <w:r w:rsidRPr="00E32087">
        <w:rPr>
          <w:rFonts w:ascii="Arial" w:hAnsi="Arial"/>
          <w:sz w:val="24"/>
        </w:rPr>
        <w:t>This draft plan has been prepared following a significant amount of consultation with local people and others.</w:t>
      </w:r>
    </w:p>
    <w:p w14:paraId="68348E9A" w14:textId="6456D5EE" w:rsidR="00C01743" w:rsidRPr="00445B46" w:rsidRDefault="00C01743" w:rsidP="00E32087">
      <w:pPr>
        <w:spacing w:line="276" w:lineRule="auto"/>
        <w:rPr>
          <w:rFonts w:ascii="Arial" w:hAnsi="Arial"/>
          <w:sz w:val="24"/>
        </w:rPr>
      </w:pPr>
      <w:r w:rsidRPr="00E32087">
        <w:rPr>
          <w:rFonts w:ascii="Arial" w:hAnsi="Arial"/>
          <w:sz w:val="24"/>
        </w:rPr>
        <w:t>4.2</w:t>
      </w:r>
      <w:r w:rsidR="00E32087" w:rsidRPr="00E32087">
        <w:rPr>
          <w:rFonts w:ascii="Arial" w:hAnsi="Arial"/>
          <w:sz w:val="24"/>
        </w:rPr>
        <w:t xml:space="preserve"> </w:t>
      </w:r>
      <w:r w:rsidRPr="00E32087">
        <w:rPr>
          <w:rFonts w:ascii="Arial" w:hAnsi="Arial"/>
          <w:sz w:val="24"/>
        </w:rPr>
        <w:t xml:space="preserve">This has included a number of open public meetings, leaflets and a questionnaire. Figure </w:t>
      </w:r>
      <w:r w:rsidR="00D12D06">
        <w:rPr>
          <w:rFonts w:ascii="Arial" w:hAnsi="Arial"/>
          <w:sz w:val="24"/>
        </w:rPr>
        <w:t>4</w:t>
      </w:r>
      <w:r w:rsidRPr="00E32087">
        <w:rPr>
          <w:rFonts w:ascii="Arial" w:hAnsi="Arial"/>
          <w:sz w:val="24"/>
        </w:rPr>
        <w:t xml:space="preserve"> sets these out in more detail.</w:t>
      </w:r>
      <w:r w:rsidR="00FF45A9">
        <w:rPr>
          <w:rFonts w:ascii="Arial" w:hAnsi="Arial"/>
          <w:sz w:val="24"/>
        </w:rPr>
        <w:t xml:space="preserve"> </w:t>
      </w:r>
      <w:r w:rsidR="00FF45A9" w:rsidRPr="00445B46">
        <w:rPr>
          <w:rFonts w:ascii="Arial" w:hAnsi="Arial"/>
          <w:sz w:val="24"/>
        </w:rPr>
        <w:t>A full list of activity can be found in Appendix 1.</w:t>
      </w:r>
    </w:p>
    <w:p w14:paraId="60061F15" w14:textId="7D315D1D" w:rsidR="00C01743" w:rsidRPr="00E32087" w:rsidRDefault="00C01743" w:rsidP="00E32087">
      <w:pPr>
        <w:spacing w:line="276" w:lineRule="auto"/>
        <w:rPr>
          <w:rFonts w:ascii="Arial" w:hAnsi="Arial"/>
          <w:i/>
          <w:iCs/>
          <w:sz w:val="24"/>
        </w:rPr>
      </w:pPr>
      <w:r w:rsidRPr="00E32087">
        <w:rPr>
          <w:rStyle w:val="Emphasis"/>
          <w:rFonts w:ascii="Arial" w:hAnsi="Arial"/>
          <w:sz w:val="24"/>
        </w:rPr>
        <w:t xml:space="preserve">Figure </w:t>
      </w:r>
      <w:r w:rsidR="00D12D06">
        <w:rPr>
          <w:rStyle w:val="Emphasis"/>
          <w:rFonts w:ascii="Arial" w:hAnsi="Arial"/>
          <w:sz w:val="24"/>
        </w:rPr>
        <w:t>4</w:t>
      </w:r>
      <w:r w:rsidRPr="00E32087">
        <w:rPr>
          <w:rStyle w:val="Emphasis"/>
          <w:rFonts w:ascii="Arial" w:hAnsi="Arial"/>
          <w:sz w:val="24"/>
        </w:rPr>
        <w:t>. Consultation on the Wilmcote NDP</w:t>
      </w:r>
    </w:p>
    <w:p w14:paraId="692CEEA8" w14:textId="52BD178B" w:rsidR="00C01743" w:rsidRPr="00E32087" w:rsidRDefault="00C01743" w:rsidP="001A6046">
      <w:pPr>
        <w:rPr>
          <w:b/>
        </w:rPr>
      </w:pPr>
      <w:r>
        <w:rPr>
          <w:b/>
          <w:noProof/>
          <w:lang w:eastAsia="en-GB"/>
        </w:rPr>
        <w:drawing>
          <wp:inline distT="0" distB="0" distL="0" distR="0" wp14:anchorId="7583A3D3" wp14:editId="6EA85BA3">
            <wp:extent cx="5486400" cy="3200400"/>
            <wp:effectExtent l="19050" t="0" r="3810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6413FA4C" w14:textId="0002AE87" w:rsidR="00C01743" w:rsidRPr="00E32087" w:rsidRDefault="00C01743" w:rsidP="00E32087">
      <w:pPr>
        <w:spacing w:line="276" w:lineRule="auto"/>
        <w:rPr>
          <w:rFonts w:ascii="Arial" w:hAnsi="Arial"/>
          <w:sz w:val="24"/>
          <w:szCs w:val="24"/>
        </w:rPr>
      </w:pPr>
      <w:r w:rsidRPr="00E32087">
        <w:rPr>
          <w:rFonts w:ascii="Arial" w:hAnsi="Arial"/>
          <w:sz w:val="24"/>
          <w:szCs w:val="24"/>
        </w:rPr>
        <w:t>4.3</w:t>
      </w:r>
      <w:r w:rsidR="00E32087" w:rsidRPr="00E32087">
        <w:rPr>
          <w:rFonts w:ascii="Arial" w:hAnsi="Arial"/>
          <w:sz w:val="24"/>
          <w:szCs w:val="24"/>
        </w:rPr>
        <w:t xml:space="preserve"> </w:t>
      </w:r>
      <w:r w:rsidRPr="00E32087">
        <w:rPr>
          <w:rFonts w:ascii="Arial" w:hAnsi="Arial"/>
          <w:sz w:val="24"/>
          <w:szCs w:val="24"/>
        </w:rPr>
        <w:t>A comprehensive set of neighbourhood planning pages on the Parish Council web site is also devoted to the Wilmcote NDP. We are also on Facebook.</w:t>
      </w:r>
    </w:p>
    <w:p w14:paraId="23B55504" w14:textId="17468187" w:rsidR="00C01743" w:rsidRPr="00E32087" w:rsidRDefault="00C01743" w:rsidP="00E32087">
      <w:pPr>
        <w:spacing w:line="276" w:lineRule="auto"/>
        <w:rPr>
          <w:rFonts w:ascii="Arial" w:hAnsi="Arial"/>
          <w:sz w:val="24"/>
          <w:szCs w:val="24"/>
        </w:rPr>
      </w:pPr>
      <w:r w:rsidRPr="00E32087">
        <w:rPr>
          <w:rFonts w:ascii="Arial" w:hAnsi="Arial"/>
          <w:sz w:val="24"/>
          <w:szCs w:val="24"/>
        </w:rPr>
        <w:t>4.4</w:t>
      </w:r>
      <w:r w:rsidR="00E32087" w:rsidRPr="00E32087">
        <w:rPr>
          <w:rFonts w:ascii="Arial" w:hAnsi="Arial"/>
          <w:sz w:val="24"/>
          <w:szCs w:val="24"/>
        </w:rPr>
        <w:t xml:space="preserve"> </w:t>
      </w:r>
      <w:r w:rsidRPr="00E32087">
        <w:rPr>
          <w:rFonts w:ascii="Arial" w:hAnsi="Arial"/>
          <w:sz w:val="24"/>
          <w:szCs w:val="24"/>
        </w:rPr>
        <w:t xml:space="preserve">The neighbourhood plan questionnaire survey was delivered to 513 households. The parish was split into 18 separate areas and members of the Steering Group and the Parish Council took </w:t>
      </w:r>
      <w:r w:rsidR="00445B46">
        <w:rPr>
          <w:rFonts w:ascii="Arial" w:hAnsi="Arial"/>
          <w:sz w:val="24"/>
          <w:szCs w:val="24"/>
        </w:rPr>
        <w:t xml:space="preserve">on </w:t>
      </w:r>
      <w:r w:rsidRPr="00E32087">
        <w:rPr>
          <w:rFonts w:ascii="Arial" w:hAnsi="Arial"/>
          <w:sz w:val="24"/>
          <w:szCs w:val="24"/>
        </w:rPr>
        <w:t xml:space="preserve">the responsibility to ensure each household was visited and given a questionnaire. In total, 351 questionnaires were completed for an overall response rate of 73%. All of the 18 separate areas had responses over 50%. Only 1 response was received from the Travellers’ site. </w:t>
      </w:r>
    </w:p>
    <w:p w14:paraId="09CA2DA5" w14:textId="2CEE21FB" w:rsidR="00C01743" w:rsidRPr="00E32087" w:rsidRDefault="00C01743" w:rsidP="00E32087">
      <w:pPr>
        <w:spacing w:line="276" w:lineRule="auto"/>
        <w:rPr>
          <w:rFonts w:ascii="Arial" w:hAnsi="Arial"/>
          <w:sz w:val="24"/>
          <w:szCs w:val="24"/>
        </w:rPr>
      </w:pPr>
      <w:r w:rsidRPr="00E32087">
        <w:rPr>
          <w:rFonts w:ascii="Arial" w:hAnsi="Arial"/>
          <w:sz w:val="24"/>
          <w:szCs w:val="24"/>
        </w:rPr>
        <w:t>4.5</w:t>
      </w:r>
      <w:r w:rsidR="00E32087" w:rsidRPr="00E32087">
        <w:rPr>
          <w:rFonts w:ascii="Arial" w:hAnsi="Arial"/>
          <w:sz w:val="24"/>
          <w:szCs w:val="24"/>
        </w:rPr>
        <w:t xml:space="preserve"> </w:t>
      </w:r>
      <w:r w:rsidRPr="00E32087">
        <w:rPr>
          <w:rFonts w:ascii="Arial" w:hAnsi="Arial"/>
          <w:sz w:val="24"/>
          <w:szCs w:val="24"/>
        </w:rPr>
        <w:t>A full set of results from the survey can be seen in the accompanying survey report, but, in summary, the survey revealed the following:</w:t>
      </w:r>
    </w:p>
    <w:p w14:paraId="2C45DAB9" w14:textId="77777777" w:rsidR="00C01743" w:rsidRPr="00E32087" w:rsidRDefault="00C01743" w:rsidP="00E32087">
      <w:pPr>
        <w:spacing w:line="276" w:lineRule="auto"/>
        <w:rPr>
          <w:rFonts w:ascii="Arial" w:hAnsi="Arial"/>
          <w:b/>
          <w:sz w:val="24"/>
          <w:szCs w:val="24"/>
        </w:rPr>
      </w:pPr>
      <w:r w:rsidRPr="00E32087">
        <w:rPr>
          <w:rFonts w:ascii="Arial" w:hAnsi="Arial"/>
          <w:b/>
          <w:sz w:val="24"/>
          <w:szCs w:val="24"/>
        </w:rPr>
        <w:t>Housing</w:t>
      </w:r>
    </w:p>
    <w:p w14:paraId="0EE4C580" w14:textId="308E506C"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 xml:space="preserve">85% of respondents agreed with </w:t>
      </w:r>
      <w:r w:rsidR="00445B46">
        <w:rPr>
          <w:rFonts w:ascii="Arial" w:hAnsi="Arial"/>
          <w:sz w:val="24"/>
          <w:szCs w:val="24"/>
        </w:rPr>
        <w:t>“L</w:t>
      </w:r>
      <w:r w:rsidRPr="00E32087">
        <w:rPr>
          <w:rFonts w:ascii="Arial" w:hAnsi="Arial"/>
          <w:sz w:val="24"/>
          <w:szCs w:val="24"/>
        </w:rPr>
        <w:t>imited Infilling</w:t>
      </w:r>
      <w:r w:rsidR="00445B46">
        <w:rPr>
          <w:rFonts w:ascii="Arial" w:hAnsi="Arial"/>
          <w:sz w:val="24"/>
          <w:szCs w:val="24"/>
        </w:rPr>
        <w:t>”</w:t>
      </w:r>
      <w:r w:rsidRPr="00E32087">
        <w:rPr>
          <w:rFonts w:ascii="Arial" w:hAnsi="Arial"/>
          <w:sz w:val="24"/>
          <w:szCs w:val="24"/>
        </w:rPr>
        <w:t xml:space="preserve"> when asked what form </w:t>
      </w:r>
      <w:r w:rsidR="00445B46">
        <w:rPr>
          <w:rFonts w:ascii="Arial" w:hAnsi="Arial"/>
          <w:sz w:val="24"/>
          <w:szCs w:val="24"/>
        </w:rPr>
        <w:t xml:space="preserve">future </w:t>
      </w:r>
      <w:r w:rsidRPr="00E32087">
        <w:rPr>
          <w:rFonts w:ascii="Arial" w:hAnsi="Arial"/>
          <w:sz w:val="24"/>
          <w:szCs w:val="24"/>
        </w:rPr>
        <w:t xml:space="preserve">proposed housing should take. 79% agreed that there should be </w:t>
      </w:r>
      <w:r w:rsidR="00445B46">
        <w:rPr>
          <w:rFonts w:ascii="Arial" w:hAnsi="Arial"/>
          <w:sz w:val="24"/>
          <w:szCs w:val="24"/>
        </w:rPr>
        <w:t>“</w:t>
      </w:r>
      <w:r w:rsidRPr="00E32087">
        <w:rPr>
          <w:rFonts w:ascii="Arial" w:hAnsi="Arial"/>
          <w:sz w:val="24"/>
          <w:szCs w:val="24"/>
        </w:rPr>
        <w:t>Limited Affordable Housing</w:t>
      </w:r>
      <w:r w:rsidR="00445B46">
        <w:rPr>
          <w:rFonts w:ascii="Arial" w:hAnsi="Arial"/>
          <w:sz w:val="24"/>
          <w:szCs w:val="24"/>
        </w:rPr>
        <w:t>”</w:t>
      </w:r>
      <w:r w:rsidRPr="00E32087">
        <w:rPr>
          <w:rFonts w:ascii="Arial" w:hAnsi="Arial"/>
          <w:sz w:val="24"/>
          <w:szCs w:val="24"/>
        </w:rPr>
        <w:t xml:space="preserve"> for local community needs and 78% felt there should be redevelopment of previously developed sites.</w:t>
      </w:r>
    </w:p>
    <w:p w14:paraId="79796E41" w14:textId="114C4BD5"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lastRenderedPageBreak/>
        <w:t>33% of respondents stated 2015-2020 when asked their views on the rate at which development of new properties should take place</w:t>
      </w:r>
      <w:r w:rsidR="00445B46">
        <w:rPr>
          <w:rFonts w:ascii="Arial" w:hAnsi="Arial"/>
          <w:sz w:val="24"/>
          <w:szCs w:val="24"/>
        </w:rPr>
        <w:t>;</w:t>
      </w:r>
      <w:r w:rsidRPr="00E32087">
        <w:rPr>
          <w:rFonts w:ascii="Arial" w:hAnsi="Arial"/>
          <w:sz w:val="24"/>
          <w:szCs w:val="24"/>
        </w:rPr>
        <w:t xml:space="preserve"> 30% </w:t>
      </w:r>
      <w:r w:rsidR="00445B46">
        <w:rPr>
          <w:rFonts w:ascii="Arial" w:hAnsi="Arial"/>
          <w:sz w:val="24"/>
          <w:szCs w:val="24"/>
        </w:rPr>
        <w:t xml:space="preserve">felt development </w:t>
      </w:r>
      <w:r w:rsidRPr="00E32087">
        <w:rPr>
          <w:rFonts w:ascii="Arial" w:hAnsi="Arial"/>
          <w:sz w:val="24"/>
          <w:szCs w:val="24"/>
        </w:rPr>
        <w:t xml:space="preserve">should take place </w:t>
      </w:r>
      <w:r w:rsidR="00445B46">
        <w:rPr>
          <w:rFonts w:ascii="Arial" w:hAnsi="Arial"/>
          <w:sz w:val="24"/>
          <w:szCs w:val="24"/>
        </w:rPr>
        <w:t>between</w:t>
      </w:r>
      <w:r w:rsidRPr="00E32087">
        <w:rPr>
          <w:rFonts w:ascii="Arial" w:hAnsi="Arial"/>
          <w:sz w:val="24"/>
          <w:szCs w:val="24"/>
        </w:rPr>
        <w:t xml:space="preserve"> 2021 </w:t>
      </w:r>
      <w:r w:rsidR="00445B46">
        <w:rPr>
          <w:rFonts w:ascii="Arial" w:hAnsi="Arial"/>
          <w:sz w:val="24"/>
          <w:szCs w:val="24"/>
        </w:rPr>
        <w:t>and</w:t>
      </w:r>
      <w:r w:rsidRPr="00E32087">
        <w:rPr>
          <w:rFonts w:ascii="Arial" w:hAnsi="Arial"/>
          <w:sz w:val="24"/>
          <w:szCs w:val="24"/>
        </w:rPr>
        <w:t xml:space="preserve"> 2025</w:t>
      </w:r>
      <w:r w:rsidR="00445B46">
        <w:rPr>
          <w:rFonts w:ascii="Arial" w:hAnsi="Arial"/>
          <w:sz w:val="24"/>
          <w:szCs w:val="24"/>
        </w:rPr>
        <w:t>;</w:t>
      </w:r>
      <w:r w:rsidRPr="00E32087">
        <w:rPr>
          <w:rFonts w:ascii="Arial" w:hAnsi="Arial"/>
          <w:sz w:val="24"/>
          <w:szCs w:val="24"/>
        </w:rPr>
        <w:t xml:space="preserve"> and 37% between 2026 and 2031.</w:t>
      </w:r>
    </w:p>
    <w:p w14:paraId="42879AA4" w14:textId="3705D4DD"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When asked whether building the allocated number of new dwellings sooner would support local facilities, 68% said no as they do not want houses built at a quicker rate.</w:t>
      </w:r>
    </w:p>
    <w:p w14:paraId="67445620"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Respondents were asked if they would like to see more than 75 new dwellings built in the period 2011-2031 and 91% stated no.</w:t>
      </w:r>
    </w:p>
    <w:p w14:paraId="42AF2C72"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When asked what size of individual developments they would prefer, 54% of respondents stated 1-5 dwellings, 44% wished for 6 to 10 new dwellings and 23% 11-15 new dwellings. More than one option could be ticked.</w:t>
      </w:r>
    </w:p>
    <w:p w14:paraId="5548D78C" w14:textId="7A9DC9F1" w:rsidR="00C01743"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78% of respondents stated that they would prefer 35% of new housing to be affordable.</w:t>
      </w:r>
    </w:p>
    <w:p w14:paraId="09FBDDC9" w14:textId="77777777" w:rsidR="004E3B5E" w:rsidRDefault="004E3B5E" w:rsidP="004E3B5E">
      <w:pPr>
        <w:pStyle w:val="ListParagraph"/>
        <w:spacing w:line="276" w:lineRule="auto"/>
        <w:rPr>
          <w:rFonts w:ascii="Arial" w:hAnsi="Arial"/>
          <w:sz w:val="24"/>
          <w:szCs w:val="24"/>
        </w:rPr>
      </w:pPr>
    </w:p>
    <w:p w14:paraId="64C7F66E" w14:textId="42B87F56" w:rsidR="004E3B5E" w:rsidRDefault="004E3B5E" w:rsidP="004E3B5E">
      <w:pPr>
        <w:pStyle w:val="ListParagraph"/>
        <w:keepNext/>
        <w:spacing w:line="276" w:lineRule="auto"/>
      </w:pPr>
      <w:r>
        <w:rPr>
          <w:rFonts w:ascii="Arial" w:hAnsi="Arial"/>
          <w:noProof/>
          <w:sz w:val="24"/>
          <w:szCs w:val="24"/>
          <w:lang w:eastAsia="en-GB"/>
        </w:rPr>
        <w:drawing>
          <wp:inline distT="0" distB="0" distL="0" distR="0" wp14:anchorId="0C67E622" wp14:editId="4BD061E4">
            <wp:extent cx="5372100" cy="3021991"/>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_0114.JPG"/>
                    <pic:cNvPicPr/>
                  </pic:nvPicPr>
                  <pic:blipFill>
                    <a:blip r:embed="rId25">
                      <a:extLst>
                        <a:ext uri="{28A0092B-C50C-407E-A947-70E740481C1C}">
                          <a14:useLocalDpi xmlns:a14="http://schemas.microsoft.com/office/drawing/2010/main" val="0"/>
                        </a:ext>
                      </a:extLst>
                    </a:blip>
                    <a:stretch>
                      <a:fillRect/>
                    </a:stretch>
                  </pic:blipFill>
                  <pic:spPr>
                    <a:xfrm>
                      <a:off x="0" y="0"/>
                      <a:ext cx="5375718" cy="3024026"/>
                    </a:xfrm>
                    <a:prstGeom prst="rect">
                      <a:avLst/>
                    </a:prstGeom>
                  </pic:spPr>
                </pic:pic>
              </a:graphicData>
            </a:graphic>
          </wp:inline>
        </w:drawing>
      </w:r>
    </w:p>
    <w:p w14:paraId="0178C0AA" w14:textId="64CDE0E9" w:rsidR="004E3B5E" w:rsidRDefault="004E3B5E" w:rsidP="004E3B5E">
      <w:pPr>
        <w:pStyle w:val="Caption"/>
        <w:ind w:left="720"/>
        <w:rPr>
          <w:rFonts w:ascii="Arial" w:hAnsi="Arial"/>
          <w:sz w:val="24"/>
          <w:szCs w:val="24"/>
        </w:rPr>
      </w:pPr>
      <w:r>
        <w:rPr>
          <w:rFonts w:ascii="Arial" w:hAnsi="Arial"/>
          <w:sz w:val="24"/>
          <w:szCs w:val="24"/>
        </w:rPr>
        <w:fldChar w:fldCharType="begin"/>
      </w:r>
      <w:r>
        <w:rPr>
          <w:rFonts w:ascii="Arial" w:hAnsi="Arial"/>
          <w:sz w:val="24"/>
          <w:szCs w:val="24"/>
        </w:rPr>
        <w:instrText xml:space="preserve"> SEQ Figure \* roman </w:instrText>
      </w:r>
      <w:r>
        <w:rPr>
          <w:rFonts w:ascii="Arial" w:hAnsi="Arial"/>
          <w:sz w:val="24"/>
          <w:szCs w:val="24"/>
        </w:rPr>
        <w:fldChar w:fldCharType="separate"/>
      </w:r>
      <w:r w:rsidR="00CD4470">
        <w:rPr>
          <w:rFonts w:ascii="Arial" w:hAnsi="Arial"/>
          <w:noProof/>
          <w:sz w:val="24"/>
          <w:szCs w:val="24"/>
        </w:rPr>
        <w:t>iii</w:t>
      </w:r>
      <w:r>
        <w:rPr>
          <w:rFonts w:ascii="Arial" w:hAnsi="Arial"/>
          <w:sz w:val="24"/>
          <w:szCs w:val="24"/>
        </w:rPr>
        <w:fldChar w:fldCharType="end"/>
      </w:r>
      <w:r>
        <w:t xml:space="preserve"> Wilmcote has a wide mix of house types and styles</w:t>
      </w:r>
    </w:p>
    <w:p w14:paraId="1E782038" w14:textId="77777777" w:rsidR="004E3B5E" w:rsidRPr="00E32087" w:rsidRDefault="004E3B5E" w:rsidP="004E3B5E">
      <w:pPr>
        <w:pStyle w:val="ListParagraph"/>
        <w:spacing w:line="276" w:lineRule="auto"/>
        <w:rPr>
          <w:rFonts w:ascii="Arial" w:hAnsi="Arial"/>
          <w:sz w:val="24"/>
          <w:szCs w:val="24"/>
        </w:rPr>
      </w:pPr>
    </w:p>
    <w:p w14:paraId="6681F04C"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When asked what mix of properties residents would like to see in Wilmcote, 36% stated 3 bedroom houses, 27% two bedroom houses and 23% four bedroom homes. One bedroom flats were the least desirable at 13%.</w:t>
      </w:r>
    </w:p>
    <w:p w14:paraId="21EC76AB" w14:textId="39E12B35"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Almost six in ten (57%) stated new dwellings should be for children of parents in the village</w:t>
      </w:r>
      <w:r w:rsidR="00445B46">
        <w:rPr>
          <w:rFonts w:ascii="Arial" w:hAnsi="Arial"/>
          <w:sz w:val="24"/>
          <w:szCs w:val="24"/>
        </w:rPr>
        <w:t xml:space="preserve"> </w:t>
      </w:r>
      <w:r w:rsidR="00CC1BE0">
        <w:rPr>
          <w:rFonts w:ascii="Arial" w:hAnsi="Arial"/>
          <w:sz w:val="24"/>
          <w:szCs w:val="24"/>
        </w:rPr>
        <w:t>with</w:t>
      </w:r>
      <w:r w:rsidR="00445B46" w:rsidRPr="00E32087">
        <w:rPr>
          <w:rFonts w:ascii="Arial" w:hAnsi="Arial"/>
          <w:sz w:val="24"/>
          <w:szCs w:val="24"/>
        </w:rPr>
        <w:t xml:space="preserve"> 41% saying they should be for the elderly</w:t>
      </w:r>
      <w:r w:rsidR="00445B46">
        <w:rPr>
          <w:rFonts w:ascii="Arial" w:hAnsi="Arial"/>
          <w:sz w:val="24"/>
          <w:szCs w:val="24"/>
        </w:rPr>
        <w:t xml:space="preserve">. </w:t>
      </w:r>
      <w:r w:rsidRPr="00E32087">
        <w:rPr>
          <w:rFonts w:ascii="Arial" w:hAnsi="Arial"/>
          <w:sz w:val="24"/>
          <w:szCs w:val="24"/>
        </w:rPr>
        <w:t>38% stated no preference</w:t>
      </w:r>
      <w:r w:rsidR="00445B46">
        <w:rPr>
          <w:rFonts w:ascii="Arial" w:hAnsi="Arial"/>
          <w:sz w:val="24"/>
          <w:szCs w:val="24"/>
        </w:rPr>
        <w:t xml:space="preserve"> - t</w:t>
      </w:r>
      <w:r w:rsidRPr="00E32087">
        <w:rPr>
          <w:rFonts w:ascii="Arial" w:hAnsi="Arial"/>
          <w:sz w:val="24"/>
          <w:szCs w:val="24"/>
        </w:rPr>
        <w:t>he</w:t>
      </w:r>
      <w:r w:rsidR="00445B46">
        <w:rPr>
          <w:rFonts w:ascii="Arial" w:hAnsi="Arial"/>
          <w:sz w:val="24"/>
          <w:szCs w:val="24"/>
        </w:rPr>
        <w:t xml:space="preserve"> mix</w:t>
      </w:r>
      <w:r w:rsidRPr="00E32087">
        <w:rPr>
          <w:rFonts w:ascii="Arial" w:hAnsi="Arial"/>
          <w:sz w:val="24"/>
          <w:szCs w:val="24"/>
        </w:rPr>
        <w:t xml:space="preserve"> s</w:t>
      </w:r>
      <w:r w:rsidR="00445B46">
        <w:rPr>
          <w:rFonts w:ascii="Arial" w:hAnsi="Arial"/>
          <w:sz w:val="24"/>
          <w:szCs w:val="24"/>
        </w:rPr>
        <w:t>hould be driven by market needs</w:t>
      </w:r>
      <w:r w:rsidRPr="00E32087">
        <w:rPr>
          <w:rFonts w:ascii="Arial" w:hAnsi="Arial"/>
          <w:sz w:val="24"/>
          <w:szCs w:val="24"/>
        </w:rPr>
        <w:t>.</w:t>
      </w:r>
    </w:p>
    <w:p w14:paraId="0791368C" w14:textId="475A5022"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When asked if respondents would support single dwellings being built as infill or on garden sites, 58% stated they would support this practice.</w:t>
      </w:r>
    </w:p>
    <w:p w14:paraId="68E643B7"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83% of those surveyed would support the conversion or replacement of barns or buildings not currently used for housing as new dwellings.</w:t>
      </w:r>
    </w:p>
    <w:p w14:paraId="64C0BFC9"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lastRenderedPageBreak/>
        <w:t>Respondents were asked whether they supported the demolition of a larger house and its replacement by one or more smaller dwellings, 9% were fully supportive, 36% supportive whilst 20% were against and 12% totally against.</w:t>
      </w:r>
    </w:p>
    <w:p w14:paraId="518A68F8"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63% stated that they would not be interested in self-build housing compared to 20% who are interested and 17% who did not know.</w:t>
      </w:r>
    </w:p>
    <w:p w14:paraId="45E9E1F6"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Just under half of respondents (45%) stated that they believe it is important to build affordable houses, with only 6% stating that it is not at all important.</w:t>
      </w:r>
    </w:p>
    <w:p w14:paraId="388E7B7A"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When asked the importance of providing social housing in Wilmcote &amp; Pathlow, 42% of respondents stated that it is very important or important, compared to 30% who said it was unimportant/not at all important.</w:t>
      </w:r>
    </w:p>
    <w:p w14:paraId="4D23BA61"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When asked what appropriate social housing is needed for Wilmcote &amp; Pathlow, 52% stated rented property compared to the 84% who went for shared ownership.</w:t>
      </w:r>
    </w:p>
    <w:p w14:paraId="6EB20AE1"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92% stated no when asked if someone in your household or an individual family member might be looking for social housing in Wilmcote and Pathlow in the next 20 years.</w:t>
      </w:r>
    </w:p>
    <w:p w14:paraId="3F584C4E" w14:textId="7A85108E"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 xml:space="preserve">When asked </w:t>
      </w:r>
      <w:r w:rsidR="00CC1BE0">
        <w:rPr>
          <w:rFonts w:ascii="Arial" w:hAnsi="Arial"/>
          <w:sz w:val="24"/>
          <w:szCs w:val="24"/>
        </w:rPr>
        <w:t xml:space="preserve">how many bedrooms would be required were a family member to be looking for a </w:t>
      </w:r>
      <w:r w:rsidRPr="00E32087">
        <w:rPr>
          <w:rFonts w:ascii="Arial" w:hAnsi="Arial"/>
          <w:sz w:val="24"/>
          <w:szCs w:val="24"/>
        </w:rPr>
        <w:t>home in Wilmcote in the next 20 years</w:t>
      </w:r>
      <w:r w:rsidR="00CC1BE0">
        <w:rPr>
          <w:rFonts w:ascii="Arial" w:hAnsi="Arial"/>
          <w:sz w:val="24"/>
          <w:szCs w:val="24"/>
        </w:rPr>
        <w:t xml:space="preserve"> - </w:t>
      </w:r>
      <w:r w:rsidRPr="00E32087">
        <w:rPr>
          <w:rFonts w:ascii="Arial" w:hAnsi="Arial"/>
          <w:sz w:val="24"/>
          <w:szCs w:val="24"/>
        </w:rPr>
        <w:t>six in ten (57%) stated two bedrooms, with one and three bedrooms both receiving a score of 22%.</w:t>
      </w:r>
    </w:p>
    <w:p w14:paraId="39741BD6"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When asked if there should be a minimum distance from the front or rear of an existing dwelling to the building line of a new building or row of buildings, 85% of respondents stated yes.</w:t>
      </w:r>
    </w:p>
    <w:p w14:paraId="365CAFDE"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Of those saying yes about a minimum distance, 40% felt it should be 10 metres or under, 30% felt it should be between 10 and 20 metres, with 13% preferring 21 to 30 metres.</w:t>
      </w:r>
    </w:p>
    <w:p w14:paraId="1CD3AA4C"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Asked if all new dwellings should have on-site parking for two cars, exactly nine in ten respondents stated they should.</w:t>
      </w:r>
    </w:p>
    <w:p w14:paraId="7F38E67E" w14:textId="17CD2BBF"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 xml:space="preserve">When asked </w:t>
      </w:r>
      <w:r w:rsidR="00CC1BE0">
        <w:rPr>
          <w:rFonts w:ascii="Arial" w:hAnsi="Arial"/>
          <w:sz w:val="24"/>
          <w:szCs w:val="24"/>
        </w:rPr>
        <w:t xml:space="preserve">whether </w:t>
      </w:r>
      <w:r w:rsidRPr="00E32087">
        <w:rPr>
          <w:rFonts w:ascii="Arial" w:hAnsi="Arial"/>
          <w:sz w:val="24"/>
          <w:szCs w:val="24"/>
        </w:rPr>
        <w:t>garden size</w:t>
      </w:r>
      <w:r w:rsidR="00CC1BE0">
        <w:rPr>
          <w:rFonts w:ascii="Arial" w:hAnsi="Arial"/>
          <w:sz w:val="24"/>
          <w:szCs w:val="24"/>
        </w:rPr>
        <w:t xml:space="preserve"> i</w:t>
      </w:r>
      <w:r w:rsidRPr="00E32087">
        <w:rPr>
          <w:rFonts w:ascii="Arial" w:hAnsi="Arial"/>
          <w:sz w:val="24"/>
          <w:szCs w:val="24"/>
        </w:rPr>
        <w:t xml:space="preserve">s </w:t>
      </w:r>
      <w:r w:rsidR="00CC1BE0">
        <w:rPr>
          <w:rFonts w:ascii="Arial" w:hAnsi="Arial"/>
          <w:sz w:val="24"/>
          <w:szCs w:val="24"/>
        </w:rPr>
        <w:t xml:space="preserve">important </w:t>
      </w:r>
      <w:r w:rsidRPr="00E32087">
        <w:rPr>
          <w:rFonts w:ascii="Arial" w:hAnsi="Arial"/>
          <w:sz w:val="24"/>
          <w:szCs w:val="24"/>
        </w:rPr>
        <w:t xml:space="preserve">in new housing developments, over three quarters (76%) stated </w:t>
      </w:r>
      <w:r w:rsidR="00CC1BE0">
        <w:rPr>
          <w:rFonts w:ascii="Arial" w:hAnsi="Arial"/>
          <w:sz w:val="24"/>
          <w:szCs w:val="24"/>
        </w:rPr>
        <w:t>it is</w:t>
      </w:r>
      <w:r w:rsidRPr="00E32087">
        <w:rPr>
          <w:rFonts w:ascii="Arial" w:hAnsi="Arial"/>
          <w:sz w:val="24"/>
          <w:szCs w:val="24"/>
        </w:rPr>
        <w:t>.</w:t>
      </w:r>
    </w:p>
    <w:p w14:paraId="44EF7B84"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For those who felt garden sizes were important, these respondents were asked what their preferred minimum length for a garden was. 62% of respondents stated 10-20 metres; compared to the 17% saying over 20 metres and 21% felt it should be about 10 metres.</w:t>
      </w:r>
    </w:p>
    <w:p w14:paraId="326247A7" w14:textId="592F9D16"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Respondents were asked if they would support another travellers’ site in the Parish</w:t>
      </w:r>
      <w:r w:rsidR="00CC1BE0">
        <w:rPr>
          <w:rFonts w:ascii="Arial" w:hAnsi="Arial"/>
          <w:sz w:val="24"/>
          <w:szCs w:val="24"/>
        </w:rPr>
        <w:t>:</w:t>
      </w:r>
      <w:r w:rsidRPr="00E32087">
        <w:rPr>
          <w:rFonts w:ascii="Arial" w:hAnsi="Arial"/>
          <w:sz w:val="24"/>
          <w:szCs w:val="24"/>
        </w:rPr>
        <w:t xml:space="preserve"> 98% stated no.</w:t>
      </w:r>
    </w:p>
    <w:p w14:paraId="7F639D31"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83% of respondents stated that they would not support an increase in the existing traveller’s site in Pathlow.</w:t>
      </w:r>
    </w:p>
    <w:p w14:paraId="2B92649A"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54% would support an increase in the number of dwellings of the three park home sites at Woodcot Park, Willowdene or Edkins Park.</w:t>
      </w:r>
    </w:p>
    <w:p w14:paraId="2A2A2EE7" w14:textId="42AEA9A4"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 xml:space="preserve">When respondents </w:t>
      </w:r>
      <w:r w:rsidR="00CC1BE0">
        <w:rPr>
          <w:rFonts w:ascii="Arial" w:hAnsi="Arial"/>
          <w:sz w:val="24"/>
          <w:szCs w:val="24"/>
        </w:rPr>
        <w:t xml:space="preserve">were </w:t>
      </w:r>
      <w:r w:rsidR="009217BD">
        <w:rPr>
          <w:rFonts w:ascii="Arial" w:hAnsi="Arial"/>
          <w:sz w:val="24"/>
          <w:szCs w:val="24"/>
        </w:rPr>
        <w:t xml:space="preserve">shown a </w:t>
      </w:r>
      <w:r w:rsidRPr="00E32087">
        <w:rPr>
          <w:rFonts w:ascii="Arial" w:hAnsi="Arial"/>
          <w:sz w:val="24"/>
          <w:szCs w:val="24"/>
        </w:rPr>
        <w:t xml:space="preserve">statement </w:t>
      </w:r>
      <w:r w:rsidR="009217BD">
        <w:rPr>
          <w:rFonts w:ascii="Arial" w:hAnsi="Arial"/>
          <w:sz w:val="24"/>
          <w:szCs w:val="24"/>
        </w:rPr>
        <w:t xml:space="preserve">with criteria about what made </w:t>
      </w:r>
      <w:r w:rsidR="00F4138B">
        <w:rPr>
          <w:rFonts w:ascii="Arial" w:hAnsi="Arial"/>
          <w:sz w:val="24"/>
          <w:szCs w:val="24"/>
        </w:rPr>
        <w:t xml:space="preserve">for </w:t>
      </w:r>
      <w:r w:rsidR="00F4138B" w:rsidRPr="00E32087">
        <w:rPr>
          <w:rFonts w:ascii="Arial" w:hAnsi="Arial"/>
          <w:sz w:val="24"/>
          <w:szCs w:val="24"/>
        </w:rPr>
        <w:t>good</w:t>
      </w:r>
      <w:r w:rsidR="009217BD">
        <w:rPr>
          <w:rFonts w:ascii="Arial" w:hAnsi="Arial"/>
          <w:sz w:val="24"/>
          <w:szCs w:val="24"/>
        </w:rPr>
        <w:t xml:space="preserve"> </w:t>
      </w:r>
      <w:r w:rsidRPr="00E32087">
        <w:rPr>
          <w:rFonts w:ascii="Arial" w:hAnsi="Arial"/>
          <w:sz w:val="24"/>
          <w:szCs w:val="24"/>
        </w:rPr>
        <w:t>housing design</w:t>
      </w:r>
      <w:r w:rsidR="009217BD">
        <w:rPr>
          <w:rFonts w:ascii="Arial" w:hAnsi="Arial"/>
          <w:sz w:val="24"/>
          <w:szCs w:val="24"/>
        </w:rPr>
        <w:t>,</w:t>
      </w:r>
      <w:r w:rsidRPr="00E32087">
        <w:rPr>
          <w:rFonts w:ascii="Arial" w:hAnsi="Arial"/>
          <w:sz w:val="24"/>
          <w:szCs w:val="24"/>
        </w:rPr>
        <w:t xml:space="preserve"> 93% </w:t>
      </w:r>
      <w:r w:rsidR="009217BD">
        <w:rPr>
          <w:rFonts w:ascii="Arial" w:hAnsi="Arial"/>
          <w:sz w:val="24"/>
          <w:szCs w:val="24"/>
        </w:rPr>
        <w:t>supported the statement, w</w:t>
      </w:r>
      <w:r w:rsidRPr="00E32087">
        <w:rPr>
          <w:rFonts w:ascii="Arial" w:hAnsi="Arial"/>
          <w:sz w:val="24"/>
          <w:szCs w:val="24"/>
        </w:rPr>
        <w:t>ith only 7% saying no.</w:t>
      </w:r>
    </w:p>
    <w:p w14:paraId="2F562E48"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99% of respondents agreed that privacy, security and safety are very important with no one stating that it is unimportant.</w:t>
      </w:r>
    </w:p>
    <w:p w14:paraId="11F1996F" w14:textId="77777777" w:rsidR="00C01743" w:rsidRPr="00E32087" w:rsidRDefault="00C01743" w:rsidP="00E32087">
      <w:pPr>
        <w:spacing w:line="276" w:lineRule="auto"/>
        <w:rPr>
          <w:rFonts w:ascii="Arial" w:hAnsi="Arial"/>
          <w:b/>
          <w:sz w:val="24"/>
          <w:szCs w:val="24"/>
        </w:rPr>
      </w:pPr>
      <w:r w:rsidRPr="00E32087">
        <w:rPr>
          <w:rFonts w:ascii="Arial" w:hAnsi="Arial"/>
          <w:b/>
          <w:sz w:val="24"/>
          <w:szCs w:val="24"/>
        </w:rPr>
        <w:lastRenderedPageBreak/>
        <w:t>Non-Housing</w:t>
      </w:r>
    </w:p>
    <w:p w14:paraId="5AC37113" w14:textId="2A3FA706" w:rsidR="00181AA0" w:rsidRPr="00445B46" w:rsidRDefault="00181AA0" w:rsidP="00181AA0">
      <w:pPr>
        <w:pStyle w:val="ListParagraph"/>
        <w:numPr>
          <w:ilvl w:val="0"/>
          <w:numId w:val="3"/>
        </w:numPr>
        <w:rPr>
          <w:rFonts w:ascii="Arial" w:hAnsi="Arial"/>
          <w:sz w:val="24"/>
          <w:szCs w:val="24"/>
        </w:rPr>
      </w:pPr>
      <w:r w:rsidRPr="00445B46">
        <w:rPr>
          <w:rFonts w:ascii="Arial" w:hAnsi="Arial"/>
          <w:sz w:val="24"/>
          <w:szCs w:val="24"/>
        </w:rPr>
        <w:t xml:space="preserve">When asked the importance of protecting the features of Wilmcote and Pathlow, </w:t>
      </w:r>
      <w:r w:rsidR="001912F5">
        <w:rPr>
          <w:rFonts w:ascii="Arial" w:hAnsi="Arial"/>
          <w:sz w:val="24"/>
          <w:szCs w:val="24"/>
        </w:rPr>
        <w:t xml:space="preserve">privacy, security and safety were the most important (99%). This was followed by </w:t>
      </w:r>
      <w:r w:rsidRPr="00445B46">
        <w:rPr>
          <w:rFonts w:ascii="Arial" w:hAnsi="Arial"/>
          <w:sz w:val="24"/>
          <w:szCs w:val="24"/>
        </w:rPr>
        <w:t>historic buildings and their surroundings (92%), next were open views across the countryside (86%), open views when approaching and leaving the village (75%), and front gardens for new dwellings (64%).</w:t>
      </w:r>
    </w:p>
    <w:p w14:paraId="69BE9BA9" w14:textId="77777777" w:rsidR="00C01743"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The amenities that were thought to be the most essential were the shop (70%) and the School (56%).</w:t>
      </w:r>
    </w:p>
    <w:p w14:paraId="5AFC9098" w14:textId="77777777" w:rsidR="00A20B94" w:rsidRDefault="00A20B94" w:rsidP="00A20B94">
      <w:pPr>
        <w:pStyle w:val="ListParagraph"/>
        <w:spacing w:line="276" w:lineRule="auto"/>
        <w:rPr>
          <w:rFonts w:ascii="Arial" w:hAnsi="Arial"/>
          <w:sz w:val="24"/>
          <w:szCs w:val="24"/>
        </w:rPr>
      </w:pPr>
    </w:p>
    <w:p w14:paraId="525D5910" w14:textId="77777777" w:rsidR="00A20B94" w:rsidRDefault="00A20B94" w:rsidP="00A20B94">
      <w:pPr>
        <w:pStyle w:val="ListParagraph"/>
        <w:keepNext/>
        <w:spacing w:line="276" w:lineRule="auto"/>
      </w:pPr>
      <w:r>
        <w:rPr>
          <w:rFonts w:ascii="Arial" w:hAnsi="Arial"/>
          <w:noProof/>
          <w:sz w:val="24"/>
          <w:szCs w:val="24"/>
          <w:lang w:eastAsia="en-GB"/>
        </w:rPr>
        <w:drawing>
          <wp:inline distT="0" distB="0" distL="0" distR="0" wp14:anchorId="366C32A4" wp14:editId="14485467">
            <wp:extent cx="5096620" cy="2867025"/>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_0134.JPG"/>
                    <pic:cNvPicPr/>
                  </pic:nvPicPr>
                  <pic:blipFill>
                    <a:blip r:embed="rId26">
                      <a:extLst>
                        <a:ext uri="{28A0092B-C50C-407E-A947-70E740481C1C}">
                          <a14:useLocalDpi xmlns:a14="http://schemas.microsoft.com/office/drawing/2010/main" val="0"/>
                        </a:ext>
                      </a:extLst>
                    </a:blip>
                    <a:stretch>
                      <a:fillRect/>
                    </a:stretch>
                  </pic:blipFill>
                  <pic:spPr>
                    <a:xfrm>
                      <a:off x="0" y="0"/>
                      <a:ext cx="5099495" cy="2868642"/>
                    </a:xfrm>
                    <a:prstGeom prst="rect">
                      <a:avLst/>
                    </a:prstGeom>
                  </pic:spPr>
                </pic:pic>
              </a:graphicData>
            </a:graphic>
          </wp:inline>
        </w:drawing>
      </w:r>
    </w:p>
    <w:p w14:paraId="1BD36C76" w14:textId="22B6F277" w:rsidR="00A20B94" w:rsidRDefault="00A20B94" w:rsidP="00A20B94">
      <w:pPr>
        <w:pStyle w:val="Caption"/>
        <w:ind w:left="720"/>
        <w:rPr>
          <w:rFonts w:ascii="Arial" w:hAnsi="Arial"/>
          <w:sz w:val="24"/>
          <w:szCs w:val="24"/>
        </w:rPr>
      </w:pPr>
      <w:r>
        <w:rPr>
          <w:rFonts w:ascii="Arial" w:hAnsi="Arial"/>
          <w:sz w:val="24"/>
          <w:szCs w:val="24"/>
        </w:rPr>
        <w:fldChar w:fldCharType="begin"/>
      </w:r>
      <w:r>
        <w:rPr>
          <w:rFonts w:ascii="Arial" w:hAnsi="Arial"/>
          <w:sz w:val="24"/>
          <w:szCs w:val="24"/>
        </w:rPr>
        <w:instrText xml:space="preserve"> SEQ Figure \* roman </w:instrText>
      </w:r>
      <w:r>
        <w:rPr>
          <w:rFonts w:ascii="Arial" w:hAnsi="Arial"/>
          <w:sz w:val="24"/>
          <w:szCs w:val="24"/>
        </w:rPr>
        <w:fldChar w:fldCharType="separate"/>
      </w:r>
      <w:r w:rsidR="00CD4470">
        <w:rPr>
          <w:rFonts w:ascii="Arial" w:hAnsi="Arial"/>
          <w:noProof/>
          <w:sz w:val="24"/>
          <w:szCs w:val="24"/>
        </w:rPr>
        <w:t>iv</w:t>
      </w:r>
      <w:r>
        <w:rPr>
          <w:rFonts w:ascii="Arial" w:hAnsi="Arial"/>
          <w:sz w:val="24"/>
          <w:szCs w:val="24"/>
        </w:rPr>
        <w:fldChar w:fldCharType="end"/>
      </w:r>
      <w:r>
        <w:t xml:space="preserve"> Village Hall and Youth Centre</w:t>
      </w:r>
    </w:p>
    <w:p w14:paraId="50669E1A" w14:textId="07BBAC26"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The amenities deemed to be not so important were the Social Club (35%), the Scout Hut (33%) and the Village Church (24%).</w:t>
      </w:r>
    </w:p>
    <w:p w14:paraId="0BCC2104"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98% of respondents stated that they would be happy to take action to retain a shop somewhere in the community, if there was a likelihood of losing the existing shop.</w:t>
      </w:r>
    </w:p>
    <w:p w14:paraId="311B5A90"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Nine in ten respondents (88%) said that they do not run a company or practice/service from their premises or home in the parish.</w:t>
      </w:r>
    </w:p>
    <w:p w14:paraId="016E246D"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Effectively there was a 50/50 split over the support residents would give to a small business area within the Parish.</w:t>
      </w:r>
    </w:p>
    <w:p w14:paraId="79782277"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Over three quarters (77%) stated that there is a problem with speeding through Wilmcote &amp; Pathlow.</w:t>
      </w:r>
    </w:p>
    <w:p w14:paraId="10CF2A44"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When asked if respondents would support traffic calming measures in the parish, 70% responded yes.</w:t>
      </w:r>
    </w:p>
    <w:p w14:paraId="76953B75" w14:textId="77777777" w:rsidR="00C01743" w:rsidRPr="00E32087"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t>When asked if respondents consider sustainable development to be important within the context of housing, business, amenities and infrastructure, 66% stated yes.</w:t>
      </w:r>
    </w:p>
    <w:p w14:paraId="5616DFA7" w14:textId="77777777" w:rsidR="00C01743" w:rsidRDefault="00C01743" w:rsidP="00E32087">
      <w:pPr>
        <w:pStyle w:val="ListParagraph"/>
        <w:numPr>
          <w:ilvl w:val="0"/>
          <w:numId w:val="3"/>
        </w:numPr>
        <w:spacing w:line="276" w:lineRule="auto"/>
        <w:rPr>
          <w:rFonts w:ascii="Arial" w:hAnsi="Arial"/>
          <w:sz w:val="24"/>
          <w:szCs w:val="24"/>
        </w:rPr>
      </w:pPr>
      <w:r w:rsidRPr="00E32087">
        <w:rPr>
          <w:rFonts w:ascii="Arial" w:hAnsi="Arial"/>
          <w:sz w:val="24"/>
          <w:szCs w:val="24"/>
        </w:rPr>
        <w:lastRenderedPageBreak/>
        <w:t>Three quarters of respondents (74%) agreed with not building new housing on rural land, compared with 13% who disagreed and 12% who had no strong view.</w:t>
      </w:r>
    </w:p>
    <w:p w14:paraId="784B05E2" w14:textId="54AC208A" w:rsidR="00181AA0" w:rsidRDefault="00181AA0" w:rsidP="00181AA0">
      <w:pPr>
        <w:pStyle w:val="ListParagraph"/>
        <w:numPr>
          <w:ilvl w:val="0"/>
          <w:numId w:val="3"/>
        </w:numPr>
        <w:rPr>
          <w:rFonts w:ascii="Arial" w:hAnsi="Arial"/>
          <w:sz w:val="24"/>
          <w:szCs w:val="24"/>
        </w:rPr>
      </w:pPr>
      <w:r w:rsidRPr="00445B46">
        <w:rPr>
          <w:rFonts w:ascii="Arial" w:hAnsi="Arial"/>
          <w:sz w:val="24"/>
          <w:szCs w:val="24"/>
        </w:rPr>
        <w:t>Residents were asked where they wished to see future funding with parking for the station and canal the highest rated. This was followed by better bus services and parking for the school and church. The least important were the scout</w:t>
      </w:r>
      <w:r w:rsidR="00CC1BE0">
        <w:rPr>
          <w:rFonts w:ascii="Arial" w:hAnsi="Arial"/>
          <w:sz w:val="24"/>
          <w:szCs w:val="24"/>
        </w:rPr>
        <w:t>’</w:t>
      </w:r>
      <w:r w:rsidRPr="00445B46">
        <w:rPr>
          <w:rFonts w:ascii="Arial" w:hAnsi="Arial"/>
          <w:sz w:val="24"/>
          <w:szCs w:val="24"/>
        </w:rPr>
        <w:t>s facilities and village furniture.</w:t>
      </w:r>
    </w:p>
    <w:p w14:paraId="6F4BC426" w14:textId="77777777" w:rsidR="002C02A2" w:rsidRDefault="002C02A2" w:rsidP="00656446">
      <w:pPr>
        <w:keepNext/>
        <w:jc w:val="center"/>
      </w:pPr>
      <w:r>
        <w:rPr>
          <w:rFonts w:ascii="Arial" w:hAnsi="Arial"/>
          <w:noProof/>
          <w:sz w:val="24"/>
          <w:szCs w:val="24"/>
          <w:lang w:eastAsia="en-GB"/>
        </w:rPr>
        <w:drawing>
          <wp:inline distT="0" distB="0" distL="0" distR="0" wp14:anchorId="2E3E1FF3" wp14:editId="35DAAE76">
            <wp:extent cx="5190192" cy="29196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112.JPG"/>
                    <pic:cNvPicPr/>
                  </pic:nvPicPr>
                  <pic:blipFill>
                    <a:blip r:embed="rId27">
                      <a:extLst>
                        <a:ext uri="{28A0092B-C50C-407E-A947-70E740481C1C}">
                          <a14:useLocalDpi xmlns:a14="http://schemas.microsoft.com/office/drawing/2010/main" val="0"/>
                        </a:ext>
                      </a:extLst>
                    </a:blip>
                    <a:stretch>
                      <a:fillRect/>
                    </a:stretch>
                  </pic:blipFill>
                  <pic:spPr>
                    <a:xfrm>
                      <a:off x="0" y="0"/>
                      <a:ext cx="5209041" cy="2930266"/>
                    </a:xfrm>
                    <a:prstGeom prst="rect">
                      <a:avLst/>
                    </a:prstGeom>
                  </pic:spPr>
                </pic:pic>
              </a:graphicData>
            </a:graphic>
          </wp:inline>
        </w:drawing>
      </w:r>
    </w:p>
    <w:p w14:paraId="0746208E" w14:textId="50C38346" w:rsidR="002C02A2" w:rsidRPr="002C02A2" w:rsidRDefault="002C02A2" w:rsidP="00656446">
      <w:pPr>
        <w:pStyle w:val="Caption"/>
        <w:ind w:left="720"/>
        <w:rPr>
          <w:rFonts w:ascii="Arial" w:hAnsi="Arial"/>
          <w:sz w:val="24"/>
          <w:szCs w:val="24"/>
        </w:rPr>
      </w:pPr>
      <w:r>
        <w:rPr>
          <w:rFonts w:ascii="Arial" w:hAnsi="Arial"/>
          <w:sz w:val="24"/>
          <w:szCs w:val="24"/>
        </w:rPr>
        <w:fldChar w:fldCharType="begin"/>
      </w:r>
      <w:r>
        <w:rPr>
          <w:rFonts w:ascii="Arial" w:hAnsi="Arial"/>
          <w:sz w:val="24"/>
          <w:szCs w:val="24"/>
        </w:rPr>
        <w:instrText xml:space="preserve"> SEQ Figure \* roman </w:instrText>
      </w:r>
      <w:r>
        <w:rPr>
          <w:rFonts w:ascii="Arial" w:hAnsi="Arial"/>
          <w:sz w:val="24"/>
          <w:szCs w:val="24"/>
        </w:rPr>
        <w:fldChar w:fldCharType="separate"/>
      </w:r>
      <w:r w:rsidR="00CD4470">
        <w:rPr>
          <w:rFonts w:ascii="Arial" w:hAnsi="Arial"/>
          <w:noProof/>
          <w:sz w:val="24"/>
          <w:szCs w:val="24"/>
        </w:rPr>
        <w:t>v</w:t>
      </w:r>
      <w:r>
        <w:rPr>
          <w:rFonts w:ascii="Arial" w:hAnsi="Arial"/>
          <w:sz w:val="24"/>
          <w:szCs w:val="24"/>
        </w:rPr>
        <w:fldChar w:fldCharType="end"/>
      </w:r>
      <w:r>
        <w:t xml:space="preserve"> Protect rural land</w:t>
      </w:r>
      <w:r w:rsidR="007D29A2">
        <w:t xml:space="preserve"> – view from Aston Cantlow Road</w:t>
      </w:r>
    </w:p>
    <w:p w14:paraId="6C61A02E" w14:textId="77777777" w:rsidR="00181AA0" w:rsidRPr="00E32087" w:rsidRDefault="00181AA0" w:rsidP="00181AA0">
      <w:pPr>
        <w:pStyle w:val="ListParagraph"/>
        <w:spacing w:line="276" w:lineRule="auto"/>
        <w:rPr>
          <w:rFonts w:ascii="Arial" w:hAnsi="Arial"/>
          <w:sz w:val="24"/>
          <w:szCs w:val="24"/>
        </w:rPr>
      </w:pPr>
    </w:p>
    <w:p w14:paraId="27532469" w14:textId="77777777" w:rsidR="00524126" w:rsidRDefault="00524126"/>
    <w:p w14:paraId="3BA8880B" w14:textId="77777777" w:rsidR="00524126" w:rsidRDefault="00524126">
      <w:r>
        <w:br w:type="page"/>
      </w:r>
    </w:p>
    <w:p w14:paraId="1A799DC9" w14:textId="1723CDDE" w:rsidR="00040B01" w:rsidRDefault="00040B01" w:rsidP="001B7781">
      <w:pPr>
        <w:pStyle w:val="Heading1"/>
        <w:spacing w:line="276" w:lineRule="auto"/>
        <w:rPr>
          <w:rFonts w:ascii="Arial" w:hAnsi="Arial"/>
        </w:rPr>
      </w:pPr>
      <w:bookmarkStart w:id="4" w:name="_Toc304149536"/>
      <w:r w:rsidRPr="00FA5270">
        <w:rPr>
          <w:rFonts w:ascii="Arial" w:hAnsi="Arial"/>
        </w:rPr>
        <w:lastRenderedPageBreak/>
        <w:t>5 Key Issues for the Wilmcote NDP</w:t>
      </w:r>
      <w:bookmarkEnd w:id="4"/>
    </w:p>
    <w:p w14:paraId="4D01E2EC" w14:textId="77777777" w:rsidR="001B7781" w:rsidRPr="001B7781" w:rsidRDefault="001B7781" w:rsidP="001B7781"/>
    <w:p w14:paraId="1EC4E4FA" w14:textId="5C44D9BE" w:rsidR="00040B01" w:rsidRPr="00FA5270" w:rsidRDefault="00040B01" w:rsidP="00FA5270">
      <w:pPr>
        <w:spacing w:line="276" w:lineRule="auto"/>
        <w:rPr>
          <w:rFonts w:ascii="Arial" w:hAnsi="Arial"/>
          <w:sz w:val="24"/>
          <w:szCs w:val="24"/>
        </w:rPr>
      </w:pPr>
      <w:r w:rsidRPr="00436AD7">
        <w:rPr>
          <w:rFonts w:ascii="Arial" w:hAnsi="Arial" w:cs="Arial"/>
          <w:sz w:val="24"/>
        </w:rPr>
        <w:t>5.1 A number of key issues have been identified for the Wilmcote NDP to address.</w:t>
      </w:r>
      <w:r>
        <w:rPr>
          <w:sz w:val="24"/>
        </w:rPr>
        <w:t xml:space="preserve"> </w:t>
      </w:r>
      <w:r w:rsidRPr="0035200B">
        <w:rPr>
          <w:rFonts w:ascii="Arial" w:hAnsi="Arial" w:cs="Arial"/>
          <w:sz w:val="24"/>
        </w:rPr>
        <w:t>These</w:t>
      </w:r>
      <w:r>
        <w:rPr>
          <w:sz w:val="24"/>
        </w:rPr>
        <w:t xml:space="preserve"> </w:t>
      </w:r>
      <w:r w:rsidRPr="00FA5270">
        <w:rPr>
          <w:rFonts w:ascii="Arial" w:hAnsi="Arial"/>
          <w:sz w:val="24"/>
          <w:szCs w:val="24"/>
        </w:rPr>
        <w:t xml:space="preserve">issues have been identified during our early community consultations (including the questionnaire survey) and from the need to address issues raised by national </w:t>
      </w:r>
      <w:r w:rsidR="0035200B">
        <w:rPr>
          <w:rFonts w:ascii="Arial" w:hAnsi="Arial"/>
          <w:sz w:val="24"/>
          <w:szCs w:val="24"/>
        </w:rPr>
        <w:t xml:space="preserve">planning policy </w:t>
      </w:r>
      <w:r w:rsidRPr="00FA5270">
        <w:rPr>
          <w:rFonts w:ascii="Arial" w:hAnsi="Arial"/>
          <w:sz w:val="24"/>
          <w:szCs w:val="24"/>
        </w:rPr>
        <w:t xml:space="preserve">and strategic planning policy </w:t>
      </w:r>
      <w:r w:rsidR="0035200B">
        <w:rPr>
          <w:rFonts w:ascii="Arial" w:hAnsi="Arial"/>
          <w:sz w:val="24"/>
          <w:szCs w:val="24"/>
        </w:rPr>
        <w:t xml:space="preserve">set by </w:t>
      </w:r>
      <w:r w:rsidRPr="00FA5270">
        <w:rPr>
          <w:rFonts w:ascii="Arial" w:hAnsi="Arial"/>
          <w:sz w:val="24"/>
          <w:szCs w:val="24"/>
        </w:rPr>
        <w:t>Stratford</w:t>
      </w:r>
      <w:r w:rsidR="0035200B">
        <w:rPr>
          <w:rFonts w:ascii="Arial" w:hAnsi="Arial"/>
          <w:sz w:val="24"/>
          <w:szCs w:val="24"/>
        </w:rPr>
        <w:t>-on-Avon</w:t>
      </w:r>
      <w:r w:rsidRPr="00FA5270">
        <w:rPr>
          <w:rFonts w:ascii="Arial" w:hAnsi="Arial"/>
          <w:sz w:val="24"/>
          <w:szCs w:val="24"/>
        </w:rPr>
        <w:t xml:space="preserve"> District</w:t>
      </w:r>
      <w:r w:rsidR="0035200B">
        <w:rPr>
          <w:rFonts w:ascii="Arial" w:hAnsi="Arial"/>
          <w:sz w:val="24"/>
          <w:szCs w:val="24"/>
        </w:rPr>
        <w:t xml:space="preserve"> Council</w:t>
      </w:r>
      <w:r w:rsidRPr="00FA5270">
        <w:rPr>
          <w:rFonts w:ascii="Arial" w:hAnsi="Arial"/>
          <w:sz w:val="24"/>
          <w:szCs w:val="24"/>
        </w:rPr>
        <w:t>.</w:t>
      </w:r>
    </w:p>
    <w:p w14:paraId="15ED31EF" w14:textId="370F745C" w:rsidR="00040B01" w:rsidRPr="00FA5270" w:rsidRDefault="00040B01" w:rsidP="00FA5270">
      <w:pPr>
        <w:pStyle w:val="Heading2"/>
        <w:spacing w:line="360" w:lineRule="auto"/>
      </w:pPr>
      <w:bookmarkStart w:id="5" w:name="_Toc304149537"/>
      <w:r w:rsidRPr="00FA5270">
        <w:t>Key Issues Identified in the Community Consultations</w:t>
      </w:r>
      <w:bookmarkEnd w:id="5"/>
    </w:p>
    <w:p w14:paraId="247F703C" w14:textId="2CF46690" w:rsidR="00040B01" w:rsidRDefault="00040B01" w:rsidP="00FA5270">
      <w:pPr>
        <w:spacing w:line="276" w:lineRule="auto"/>
        <w:rPr>
          <w:rFonts w:ascii="Arial" w:hAnsi="Arial"/>
          <w:sz w:val="24"/>
          <w:szCs w:val="24"/>
        </w:rPr>
      </w:pPr>
      <w:r w:rsidRPr="00FA5270">
        <w:rPr>
          <w:rFonts w:ascii="Arial" w:hAnsi="Arial"/>
          <w:sz w:val="24"/>
          <w:szCs w:val="24"/>
        </w:rPr>
        <w:t>5.2 From our community consultations and questionnaire we have identified the following key issues to be addressed by the Wilmcote NDP over the next 15 years.</w:t>
      </w:r>
    </w:p>
    <w:p w14:paraId="1E736184" w14:textId="35BC2C5C" w:rsidR="00457B28" w:rsidRPr="00914898" w:rsidRDefault="00457B28" w:rsidP="00FA5270">
      <w:pPr>
        <w:spacing w:line="276" w:lineRule="auto"/>
        <w:rPr>
          <w:rFonts w:ascii="Arial" w:hAnsi="Arial"/>
          <w:i/>
          <w:sz w:val="24"/>
          <w:szCs w:val="24"/>
        </w:rPr>
      </w:pPr>
      <w:r w:rsidRPr="00914898">
        <w:rPr>
          <w:rFonts w:ascii="Arial" w:hAnsi="Arial"/>
          <w:i/>
          <w:sz w:val="24"/>
          <w:szCs w:val="24"/>
        </w:rPr>
        <w:t xml:space="preserve">Figure </w:t>
      </w:r>
      <w:r w:rsidR="00D12D06">
        <w:rPr>
          <w:rFonts w:ascii="Arial" w:hAnsi="Arial"/>
          <w:i/>
          <w:sz w:val="24"/>
          <w:szCs w:val="24"/>
        </w:rPr>
        <w:t>5</w:t>
      </w:r>
      <w:r w:rsidR="00914898">
        <w:rPr>
          <w:rFonts w:ascii="Arial" w:hAnsi="Arial"/>
          <w:i/>
          <w:sz w:val="24"/>
          <w:szCs w:val="24"/>
        </w:rPr>
        <w:t xml:space="preserve">. </w:t>
      </w:r>
      <w:r w:rsidRPr="00914898">
        <w:rPr>
          <w:rFonts w:ascii="Arial" w:hAnsi="Arial"/>
          <w:i/>
          <w:sz w:val="24"/>
          <w:szCs w:val="24"/>
        </w:rPr>
        <w:t>Green Belt in Stratford-on-Avon District</w:t>
      </w:r>
      <w:r w:rsidR="0035200B">
        <w:rPr>
          <w:rFonts w:ascii="Arial" w:hAnsi="Arial"/>
          <w:i/>
          <w:sz w:val="24"/>
          <w:szCs w:val="24"/>
        </w:rPr>
        <w:t xml:space="preserve"> Council</w:t>
      </w:r>
    </w:p>
    <w:p w14:paraId="768342B9" w14:textId="328C2AC0" w:rsidR="00457B28" w:rsidRPr="00FA5270" w:rsidRDefault="0028472A" w:rsidP="00FA5270">
      <w:pPr>
        <w:spacing w:line="276" w:lineRule="auto"/>
        <w:rPr>
          <w:rFonts w:ascii="Arial" w:hAnsi="Arial"/>
          <w:sz w:val="24"/>
          <w:szCs w:val="24"/>
        </w:rPr>
      </w:pPr>
      <w:r>
        <w:rPr>
          <w:rFonts w:ascii="Arial" w:hAnsi="Arial"/>
          <w:noProof/>
          <w:sz w:val="24"/>
          <w:szCs w:val="24"/>
          <w:lang w:eastAsia="en-GB"/>
        </w:rPr>
        <w:drawing>
          <wp:inline distT="0" distB="0" distL="0" distR="0" wp14:anchorId="4650CE8F" wp14:editId="2163C3CE">
            <wp:extent cx="5445330" cy="3705225"/>
            <wp:effectExtent l="19050" t="19050" r="222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tratford-map.jpg"/>
                    <pic:cNvPicPr/>
                  </pic:nvPicPr>
                  <pic:blipFill rotWithShape="1">
                    <a:blip r:embed="rId28">
                      <a:extLst>
                        <a:ext uri="{28A0092B-C50C-407E-A947-70E740481C1C}">
                          <a14:useLocalDpi xmlns:a14="http://schemas.microsoft.com/office/drawing/2010/main" val="0"/>
                        </a:ext>
                      </a:extLst>
                    </a:blip>
                    <a:srcRect l="2659" t="2875" r="37022" b="49789"/>
                    <a:stretch/>
                  </pic:blipFill>
                  <pic:spPr bwMode="auto">
                    <a:xfrm>
                      <a:off x="0" y="0"/>
                      <a:ext cx="5459185" cy="3714652"/>
                    </a:xfrm>
                    <a:prstGeom prst="rect">
                      <a:avLst/>
                    </a:prstGeom>
                    <a:ln w="25400">
                      <a:solidFill>
                        <a:schemeClr val="tx1"/>
                      </a:solidFill>
                    </a:ln>
                    <a:extLst>
                      <a:ext uri="{53640926-AAD7-44D8-BBD7-CCE9431645EC}">
                        <a14:shadowObscured xmlns:a14="http://schemas.microsoft.com/office/drawing/2010/main"/>
                      </a:ext>
                    </a:extLst>
                  </pic:spPr>
                </pic:pic>
              </a:graphicData>
            </a:graphic>
          </wp:inline>
        </w:drawing>
      </w:r>
    </w:p>
    <w:p w14:paraId="4305E8B4" w14:textId="53298C17" w:rsidR="00355A3F" w:rsidRDefault="00040B01" w:rsidP="00FA5270">
      <w:pPr>
        <w:spacing w:line="276" w:lineRule="auto"/>
        <w:rPr>
          <w:rFonts w:ascii="Arial" w:hAnsi="Arial"/>
          <w:sz w:val="24"/>
          <w:szCs w:val="24"/>
        </w:rPr>
      </w:pPr>
      <w:r w:rsidRPr="00FA5270">
        <w:rPr>
          <w:rFonts w:ascii="Arial" w:hAnsi="Arial"/>
          <w:sz w:val="24"/>
          <w:szCs w:val="24"/>
        </w:rPr>
        <w:t xml:space="preserve">5.3 </w:t>
      </w:r>
      <w:r w:rsidRPr="00FA5270">
        <w:rPr>
          <w:rFonts w:ascii="Arial" w:hAnsi="Arial"/>
          <w:b/>
          <w:sz w:val="24"/>
          <w:szCs w:val="24"/>
        </w:rPr>
        <w:t xml:space="preserve">Housing </w:t>
      </w:r>
      <w:r w:rsidRPr="00FA5270">
        <w:rPr>
          <w:rFonts w:ascii="Arial" w:hAnsi="Arial"/>
          <w:sz w:val="24"/>
          <w:szCs w:val="24"/>
        </w:rPr>
        <w:t>presents arguably the biggest set of issues facing the parish over the next 15 years. From our survey</w:t>
      </w:r>
      <w:r w:rsidR="008112DD">
        <w:rPr>
          <w:rFonts w:ascii="Arial" w:hAnsi="Arial"/>
          <w:sz w:val="24"/>
          <w:szCs w:val="24"/>
        </w:rPr>
        <w:t>,</w:t>
      </w:r>
      <w:r w:rsidRPr="00FA5270">
        <w:rPr>
          <w:rFonts w:ascii="Arial" w:hAnsi="Arial"/>
          <w:sz w:val="24"/>
          <w:szCs w:val="24"/>
        </w:rPr>
        <w:t xml:space="preserve"> 85% of respondents said they would support further limited infilling in Wilmcote village and 74% of respondents felt there should be no housing development on rural, open land. </w:t>
      </w:r>
      <w:r w:rsidR="00F1561F" w:rsidRPr="00F1561F">
        <w:rPr>
          <w:rFonts w:ascii="Arial" w:hAnsi="Arial"/>
          <w:sz w:val="24"/>
          <w:szCs w:val="24"/>
        </w:rPr>
        <w:t>As a village in the Arden area, north of the A46, Wilmcote is situated within a significant area of the West Midlands Green Belt between Stratf</w:t>
      </w:r>
      <w:r w:rsidR="00D12D06">
        <w:rPr>
          <w:rFonts w:ascii="Arial" w:hAnsi="Arial"/>
          <w:sz w:val="24"/>
          <w:szCs w:val="24"/>
        </w:rPr>
        <w:t>ord and Birmingham, see Figure 5</w:t>
      </w:r>
      <w:r w:rsidR="00F1561F" w:rsidRPr="00F1561F">
        <w:rPr>
          <w:rFonts w:ascii="Arial" w:hAnsi="Arial"/>
          <w:sz w:val="24"/>
          <w:szCs w:val="24"/>
        </w:rPr>
        <w:t xml:space="preserve">. </w:t>
      </w:r>
    </w:p>
    <w:p w14:paraId="0E8629E7" w14:textId="77777777" w:rsidR="00256972" w:rsidRDefault="00355A3F" w:rsidP="00FA5270">
      <w:pPr>
        <w:spacing w:line="276" w:lineRule="auto"/>
        <w:rPr>
          <w:rFonts w:ascii="Arial" w:hAnsi="Arial"/>
          <w:color w:val="FF0000"/>
          <w:sz w:val="24"/>
          <w:szCs w:val="24"/>
        </w:rPr>
      </w:pPr>
      <w:r>
        <w:rPr>
          <w:rFonts w:ascii="Arial" w:hAnsi="Arial"/>
          <w:sz w:val="24"/>
          <w:szCs w:val="24"/>
        </w:rPr>
        <w:t xml:space="preserve">5.4 </w:t>
      </w:r>
      <w:r w:rsidR="00040B01" w:rsidRPr="00FA5270">
        <w:rPr>
          <w:rFonts w:ascii="Arial" w:hAnsi="Arial"/>
          <w:sz w:val="24"/>
          <w:szCs w:val="24"/>
        </w:rPr>
        <w:t>Wilmcote is “washed over</w:t>
      </w:r>
      <w:r w:rsidR="002769C8">
        <w:rPr>
          <w:rFonts w:ascii="Arial" w:hAnsi="Arial"/>
          <w:sz w:val="24"/>
          <w:szCs w:val="24"/>
        </w:rPr>
        <w:t>”</w:t>
      </w:r>
      <w:r w:rsidR="00040B01" w:rsidRPr="00FA5270">
        <w:rPr>
          <w:rFonts w:ascii="Arial" w:hAnsi="Arial"/>
          <w:sz w:val="24"/>
          <w:szCs w:val="24"/>
        </w:rPr>
        <w:t xml:space="preserve"> by the Green Belt and existing planning policy at both national and strategic level will only permit limited infilling</w:t>
      </w:r>
      <w:r w:rsidR="003C21ED">
        <w:rPr>
          <w:rFonts w:ascii="Arial" w:hAnsi="Arial"/>
          <w:sz w:val="24"/>
          <w:szCs w:val="24"/>
        </w:rPr>
        <w:t xml:space="preserve"> within the village; </w:t>
      </w:r>
      <w:r w:rsidR="003C21ED" w:rsidRPr="003C21ED">
        <w:rPr>
          <w:rFonts w:ascii="Arial" w:hAnsi="Arial"/>
          <w:sz w:val="24"/>
          <w:szCs w:val="24"/>
        </w:rPr>
        <w:t>limited affordable housing for local community needs</w:t>
      </w:r>
      <w:r w:rsidR="003C21ED">
        <w:rPr>
          <w:rFonts w:ascii="Arial" w:hAnsi="Arial"/>
          <w:sz w:val="24"/>
          <w:szCs w:val="24"/>
        </w:rPr>
        <w:t>; and</w:t>
      </w:r>
      <w:r w:rsidR="003C21ED" w:rsidRPr="003C21ED">
        <w:rPr>
          <w:rFonts w:ascii="Arial" w:hAnsi="Arial"/>
          <w:sz w:val="24"/>
          <w:szCs w:val="24"/>
        </w:rPr>
        <w:t xml:space="preserve"> the partial or complete re-development of previously developed sites</w:t>
      </w:r>
      <w:r w:rsidR="00040B01" w:rsidRPr="003C21ED">
        <w:rPr>
          <w:rFonts w:ascii="Arial" w:hAnsi="Arial"/>
          <w:sz w:val="24"/>
          <w:szCs w:val="24"/>
        </w:rPr>
        <w:t>.</w:t>
      </w:r>
      <w:r w:rsidR="0099707E" w:rsidRPr="0099707E">
        <w:rPr>
          <w:rFonts w:ascii="Arial" w:hAnsi="Arial"/>
          <w:color w:val="FF0000"/>
          <w:sz w:val="24"/>
          <w:szCs w:val="24"/>
        </w:rPr>
        <w:t xml:space="preserve"> </w:t>
      </w:r>
    </w:p>
    <w:p w14:paraId="0884A4C6" w14:textId="53DA1640" w:rsidR="00040B01" w:rsidRPr="0099707E" w:rsidRDefault="00256972" w:rsidP="00FA5270">
      <w:pPr>
        <w:spacing w:line="276" w:lineRule="auto"/>
        <w:rPr>
          <w:rFonts w:ascii="Arial" w:hAnsi="Arial"/>
          <w:color w:val="FF0000"/>
          <w:sz w:val="24"/>
          <w:szCs w:val="24"/>
        </w:rPr>
      </w:pPr>
      <w:r w:rsidRPr="00256972">
        <w:rPr>
          <w:rFonts w:ascii="Arial" w:hAnsi="Arial"/>
          <w:sz w:val="24"/>
          <w:szCs w:val="24"/>
        </w:rPr>
        <w:lastRenderedPageBreak/>
        <w:t xml:space="preserve">5.5 </w:t>
      </w:r>
      <w:r w:rsidR="00F1561F" w:rsidRPr="00F1561F">
        <w:rPr>
          <w:rFonts w:ascii="Arial" w:hAnsi="Arial"/>
          <w:sz w:val="24"/>
          <w:szCs w:val="24"/>
        </w:rPr>
        <w:t xml:space="preserve">Wilmcote parish </w:t>
      </w:r>
      <w:r w:rsidR="0099707E" w:rsidRPr="00F1561F">
        <w:rPr>
          <w:rFonts w:ascii="Arial" w:hAnsi="Arial"/>
          <w:sz w:val="24"/>
          <w:szCs w:val="24"/>
        </w:rPr>
        <w:t>is also important for its Green Infrastructure. The community response to the questionnaire (summarised in the previous section), indicates the importance of protecting existing environmental assets including Wilmcote’s unique historic sites and their surroundings (92%), open views across the countryside (86%), and open views when approaching and leaving the village (75%).</w:t>
      </w:r>
    </w:p>
    <w:p w14:paraId="50BAF74D" w14:textId="5B3A8527" w:rsidR="00040B01" w:rsidRPr="00FA5270" w:rsidRDefault="00040B01" w:rsidP="00FA5270">
      <w:pPr>
        <w:spacing w:line="276" w:lineRule="auto"/>
        <w:rPr>
          <w:rFonts w:ascii="Arial" w:hAnsi="Arial"/>
          <w:sz w:val="24"/>
          <w:szCs w:val="24"/>
        </w:rPr>
      </w:pPr>
      <w:r w:rsidRPr="00FA5270">
        <w:rPr>
          <w:rFonts w:ascii="Arial" w:hAnsi="Arial"/>
          <w:sz w:val="24"/>
          <w:szCs w:val="24"/>
        </w:rPr>
        <w:t>5.</w:t>
      </w:r>
      <w:r w:rsidR="00256972">
        <w:rPr>
          <w:rFonts w:ascii="Arial" w:hAnsi="Arial"/>
          <w:sz w:val="24"/>
          <w:szCs w:val="24"/>
        </w:rPr>
        <w:t>6</w:t>
      </w:r>
      <w:r w:rsidRPr="00FA5270">
        <w:rPr>
          <w:rFonts w:ascii="Arial" w:hAnsi="Arial"/>
          <w:sz w:val="24"/>
          <w:szCs w:val="24"/>
        </w:rPr>
        <w:t xml:space="preserve"> Alongside the issue of how much housing growth there should be in Wilmcote village</w:t>
      </w:r>
      <w:r w:rsidR="006C5BE8">
        <w:rPr>
          <w:rFonts w:ascii="Arial" w:hAnsi="Arial"/>
          <w:sz w:val="24"/>
          <w:szCs w:val="24"/>
        </w:rPr>
        <w:t>,</w:t>
      </w:r>
      <w:r w:rsidRPr="00FA5270">
        <w:rPr>
          <w:rFonts w:ascii="Arial" w:hAnsi="Arial"/>
          <w:sz w:val="24"/>
          <w:szCs w:val="24"/>
        </w:rPr>
        <w:t xml:space="preserve"> a number of other housing issues were identified, including:</w:t>
      </w:r>
    </w:p>
    <w:p w14:paraId="2FAE3225" w14:textId="77777777" w:rsidR="00040B01" w:rsidRPr="00FA5270" w:rsidRDefault="00040B01" w:rsidP="00FA5270">
      <w:pPr>
        <w:pStyle w:val="ListParagraph"/>
        <w:numPr>
          <w:ilvl w:val="0"/>
          <w:numId w:val="4"/>
        </w:numPr>
        <w:spacing w:line="276" w:lineRule="auto"/>
        <w:rPr>
          <w:rFonts w:ascii="Arial" w:hAnsi="Arial"/>
          <w:sz w:val="24"/>
          <w:szCs w:val="24"/>
        </w:rPr>
      </w:pPr>
      <w:r w:rsidRPr="00FA5270">
        <w:rPr>
          <w:rFonts w:ascii="Arial" w:hAnsi="Arial"/>
          <w:sz w:val="24"/>
          <w:szCs w:val="24"/>
        </w:rPr>
        <w:t>Provision of affordable housing</w:t>
      </w:r>
    </w:p>
    <w:p w14:paraId="48C681DE" w14:textId="77777777" w:rsidR="00040B01" w:rsidRPr="00FA5270" w:rsidRDefault="00040B01" w:rsidP="00FA5270">
      <w:pPr>
        <w:pStyle w:val="ListParagraph"/>
        <w:numPr>
          <w:ilvl w:val="0"/>
          <w:numId w:val="4"/>
        </w:numPr>
        <w:spacing w:line="276" w:lineRule="auto"/>
        <w:rPr>
          <w:rFonts w:ascii="Arial" w:hAnsi="Arial"/>
          <w:sz w:val="24"/>
          <w:szCs w:val="24"/>
        </w:rPr>
      </w:pPr>
      <w:r w:rsidRPr="00FA5270">
        <w:rPr>
          <w:rFonts w:ascii="Arial" w:hAnsi="Arial"/>
          <w:sz w:val="24"/>
          <w:szCs w:val="24"/>
        </w:rPr>
        <w:t>Mix of properties in terms of size of house and number of bedrooms</w:t>
      </w:r>
    </w:p>
    <w:p w14:paraId="027105FB" w14:textId="2BBA0C23" w:rsidR="00040B01" w:rsidRPr="00FA5270" w:rsidRDefault="00040B01" w:rsidP="00FA5270">
      <w:pPr>
        <w:pStyle w:val="ListParagraph"/>
        <w:numPr>
          <w:ilvl w:val="0"/>
          <w:numId w:val="4"/>
        </w:numPr>
        <w:spacing w:line="276" w:lineRule="auto"/>
        <w:rPr>
          <w:rFonts w:ascii="Arial" w:hAnsi="Arial"/>
          <w:sz w:val="24"/>
          <w:szCs w:val="24"/>
        </w:rPr>
      </w:pPr>
      <w:r w:rsidRPr="00FA5270">
        <w:rPr>
          <w:rFonts w:ascii="Arial" w:hAnsi="Arial"/>
          <w:sz w:val="24"/>
          <w:szCs w:val="24"/>
        </w:rPr>
        <w:t>Support for conversion of existing buildings to housing</w:t>
      </w:r>
    </w:p>
    <w:p w14:paraId="44FF29FA" w14:textId="20C3A90C" w:rsidR="00040B01" w:rsidRPr="00FA5270" w:rsidRDefault="00040B01" w:rsidP="00FA5270">
      <w:pPr>
        <w:pStyle w:val="ListParagraph"/>
        <w:numPr>
          <w:ilvl w:val="0"/>
          <w:numId w:val="4"/>
        </w:numPr>
        <w:spacing w:line="276" w:lineRule="auto"/>
        <w:rPr>
          <w:rFonts w:ascii="Arial" w:hAnsi="Arial"/>
          <w:sz w:val="24"/>
          <w:szCs w:val="24"/>
        </w:rPr>
      </w:pPr>
      <w:r w:rsidRPr="00FA5270">
        <w:rPr>
          <w:rFonts w:ascii="Arial" w:hAnsi="Arial"/>
          <w:sz w:val="24"/>
          <w:szCs w:val="24"/>
        </w:rPr>
        <w:t>Replacement of exi</w:t>
      </w:r>
      <w:r w:rsidR="00F1561F">
        <w:rPr>
          <w:rFonts w:ascii="Arial" w:hAnsi="Arial"/>
          <w:sz w:val="24"/>
          <w:szCs w:val="24"/>
        </w:rPr>
        <w:t>s</w:t>
      </w:r>
      <w:r w:rsidRPr="00FA5270">
        <w:rPr>
          <w:rFonts w:ascii="Arial" w:hAnsi="Arial"/>
          <w:sz w:val="24"/>
          <w:szCs w:val="24"/>
        </w:rPr>
        <w:t>ting dwellings</w:t>
      </w:r>
    </w:p>
    <w:p w14:paraId="0BFA33B8" w14:textId="77777777" w:rsidR="00040B01" w:rsidRPr="00FA5270" w:rsidRDefault="00040B01" w:rsidP="00FA5270">
      <w:pPr>
        <w:pStyle w:val="ListParagraph"/>
        <w:numPr>
          <w:ilvl w:val="0"/>
          <w:numId w:val="4"/>
        </w:numPr>
        <w:spacing w:line="276" w:lineRule="auto"/>
        <w:rPr>
          <w:rFonts w:ascii="Arial" w:hAnsi="Arial"/>
          <w:sz w:val="24"/>
          <w:szCs w:val="24"/>
        </w:rPr>
      </w:pPr>
      <w:r w:rsidRPr="00FA5270">
        <w:rPr>
          <w:rFonts w:ascii="Arial" w:hAnsi="Arial"/>
          <w:sz w:val="24"/>
          <w:szCs w:val="24"/>
        </w:rPr>
        <w:t>On-site car parking for at least two cars</w:t>
      </w:r>
    </w:p>
    <w:p w14:paraId="189EC06F" w14:textId="2450ED82" w:rsidR="00040B01" w:rsidRPr="00FA5270" w:rsidRDefault="006C5BE8" w:rsidP="00FA5270">
      <w:pPr>
        <w:pStyle w:val="ListParagraph"/>
        <w:numPr>
          <w:ilvl w:val="0"/>
          <w:numId w:val="4"/>
        </w:numPr>
        <w:spacing w:line="276" w:lineRule="auto"/>
        <w:rPr>
          <w:rFonts w:ascii="Arial" w:hAnsi="Arial"/>
          <w:sz w:val="24"/>
          <w:szCs w:val="24"/>
        </w:rPr>
      </w:pPr>
      <w:r>
        <w:rPr>
          <w:rFonts w:ascii="Arial" w:hAnsi="Arial"/>
          <w:sz w:val="24"/>
          <w:szCs w:val="24"/>
        </w:rPr>
        <w:t>S</w:t>
      </w:r>
      <w:r w:rsidR="00040B01" w:rsidRPr="00FA5270">
        <w:rPr>
          <w:rFonts w:ascii="Arial" w:hAnsi="Arial"/>
          <w:sz w:val="24"/>
          <w:szCs w:val="24"/>
        </w:rPr>
        <w:t xml:space="preserve">upport </w:t>
      </w:r>
      <w:r>
        <w:rPr>
          <w:rFonts w:ascii="Arial" w:hAnsi="Arial"/>
          <w:sz w:val="24"/>
          <w:szCs w:val="24"/>
        </w:rPr>
        <w:t xml:space="preserve">for </w:t>
      </w:r>
      <w:r w:rsidR="00040B01" w:rsidRPr="00FA5270">
        <w:rPr>
          <w:rFonts w:ascii="Arial" w:hAnsi="Arial"/>
          <w:sz w:val="24"/>
          <w:szCs w:val="24"/>
        </w:rPr>
        <w:t>an increase in the number of dwellings at the three park homes sites</w:t>
      </w:r>
    </w:p>
    <w:p w14:paraId="3CFF6B54" w14:textId="1CE2A997" w:rsidR="00040B01" w:rsidRPr="00FA5270" w:rsidRDefault="006C5BE8" w:rsidP="00FA5270">
      <w:pPr>
        <w:pStyle w:val="ListParagraph"/>
        <w:numPr>
          <w:ilvl w:val="0"/>
          <w:numId w:val="4"/>
        </w:numPr>
        <w:spacing w:line="276" w:lineRule="auto"/>
        <w:rPr>
          <w:rFonts w:ascii="Arial" w:hAnsi="Arial"/>
          <w:sz w:val="24"/>
          <w:szCs w:val="24"/>
        </w:rPr>
      </w:pPr>
      <w:r>
        <w:rPr>
          <w:rFonts w:ascii="Arial" w:hAnsi="Arial"/>
          <w:sz w:val="24"/>
          <w:szCs w:val="24"/>
        </w:rPr>
        <w:t>Importance of</w:t>
      </w:r>
      <w:r w:rsidR="00040B01" w:rsidRPr="00FA5270">
        <w:rPr>
          <w:rFonts w:ascii="Arial" w:hAnsi="Arial"/>
          <w:sz w:val="24"/>
          <w:szCs w:val="24"/>
        </w:rPr>
        <w:t xml:space="preserve"> quality of housing design </w:t>
      </w:r>
    </w:p>
    <w:p w14:paraId="6BD09AAF" w14:textId="2F9A1CE6" w:rsidR="00040B01" w:rsidRPr="00FA5270" w:rsidRDefault="00040B01" w:rsidP="00FA5270">
      <w:pPr>
        <w:spacing w:line="276" w:lineRule="auto"/>
        <w:rPr>
          <w:rFonts w:ascii="Arial" w:hAnsi="Arial"/>
          <w:sz w:val="24"/>
          <w:szCs w:val="24"/>
        </w:rPr>
      </w:pPr>
      <w:r w:rsidRPr="00FA5270">
        <w:rPr>
          <w:rFonts w:ascii="Arial" w:hAnsi="Arial"/>
          <w:sz w:val="24"/>
          <w:szCs w:val="24"/>
        </w:rPr>
        <w:t>5.</w:t>
      </w:r>
      <w:r w:rsidR="00256972">
        <w:rPr>
          <w:rFonts w:ascii="Arial" w:hAnsi="Arial"/>
          <w:sz w:val="24"/>
          <w:szCs w:val="24"/>
        </w:rPr>
        <w:t>7</w:t>
      </w:r>
      <w:r w:rsidRPr="00FA5270">
        <w:rPr>
          <w:rFonts w:ascii="Arial" w:hAnsi="Arial"/>
          <w:sz w:val="24"/>
          <w:szCs w:val="24"/>
        </w:rPr>
        <w:t xml:space="preserve"> As well as housing</w:t>
      </w:r>
      <w:r w:rsidR="006C5BE8">
        <w:rPr>
          <w:rFonts w:ascii="Arial" w:hAnsi="Arial"/>
          <w:sz w:val="24"/>
          <w:szCs w:val="24"/>
        </w:rPr>
        <w:t>,</w:t>
      </w:r>
      <w:r w:rsidRPr="00FA5270">
        <w:rPr>
          <w:rFonts w:ascii="Arial" w:hAnsi="Arial"/>
          <w:sz w:val="24"/>
          <w:szCs w:val="24"/>
        </w:rPr>
        <w:t xml:space="preserve"> the community consultations highlighted a number of other issues:</w:t>
      </w:r>
    </w:p>
    <w:p w14:paraId="3CCB245D" w14:textId="77777777" w:rsidR="00040B01" w:rsidRPr="00FA5270" w:rsidRDefault="00040B01" w:rsidP="00FA5270">
      <w:pPr>
        <w:pStyle w:val="ListParagraph"/>
        <w:numPr>
          <w:ilvl w:val="0"/>
          <w:numId w:val="5"/>
        </w:numPr>
        <w:spacing w:line="276" w:lineRule="auto"/>
        <w:rPr>
          <w:rFonts w:ascii="Arial" w:hAnsi="Arial"/>
          <w:sz w:val="24"/>
          <w:szCs w:val="24"/>
        </w:rPr>
      </w:pPr>
      <w:r w:rsidRPr="00FA5270">
        <w:rPr>
          <w:rFonts w:ascii="Arial" w:hAnsi="Arial"/>
          <w:b/>
          <w:sz w:val="24"/>
          <w:szCs w:val="24"/>
        </w:rPr>
        <w:t>Car parking</w:t>
      </w:r>
      <w:r w:rsidRPr="00FA5270">
        <w:rPr>
          <w:rFonts w:ascii="Arial" w:hAnsi="Arial"/>
          <w:sz w:val="24"/>
          <w:szCs w:val="24"/>
        </w:rPr>
        <w:t xml:space="preserve"> at the station and canal </w:t>
      </w:r>
    </w:p>
    <w:p w14:paraId="583EC6D8" w14:textId="77777777" w:rsidR="00040B01" w:rsidRPr="00FA5270" w:rsidRDefault="00040B01" w:rsidP="00FA5270">
      <w:pPr>
        <w:pStyle w:val="ListParagraph"/>
        <w:numPr>
          <w:ilvl w:val="0"/>
          <w:numId w:val="5"/>
        </w:numPr>
        <w:spacing w:line="276" w:lineRule="auto"/>
        <w:rPr>
          <w:rFonts w:ascii="Arial" w:hAnsi="Arial"/>
          <w:sz w:val="24"/>
          <w:szCs w:val="24"/>
        </w:rPr>
      </w:pPr>
      <w:r w:rsidRPr="00FA5270">
        <w:rPr>
          <w:rFonts w:ascii="Arial" w:hAnsi="Arial"/>
          <w:sz w:val="24"/>
          <w:szCs w:val="24"/>
        </w:rPr>
        <w:t xml:space="preserve">The importance of </w:t>
      </w:r>
      <w:r w:rsidRPr="00FA5270">
        <w:rPr>
          <w:rFonts w:ascii="Arial" w:hAnsi="Arial"/>
          <w:b/>
          <w:sz w:val="24"/>
          <w:szCs w:val="24"/>
        </w:rPr>
        <w:t>community assets</w:t>
      </w:r>
      <w:r w:rsidRPr="00FA5270">
        <w:rPr>
          <w:rFonts w:ascii="Arial" w:hAnsi="Arial"/>
          <w:sz w:val="24"/>
          <w:szCs w:val="24"/>
        </w:rPr>
        <w:t xml:space="preserve"> such as the school and shop</w:t>
      </w:r>
    </w:p>
    <w:p w14:paraId="7B5F3C1C" w14:textId="4A19864B" w:rsidR="00040B01" w:rsidRPr="00FA5270" w:rsidRDefault="006C5BE8" w:rsidP="00FA5270">
      <w:pPr>
        <w:pStyle w:val="ListParagraph"/>
        <w:numPr>
          <w:ilvl w:val="0"/>
          <w:numId w:val="5"/>
        </w:numPr>
        <w:spacing w:line="276" w:lineRule="auto"/>
        <w:rPr>
          <w:rFonts w:ascii="Arial" w:hAnsi="Arial"/>
          <w:sz w:val="24"/>
          <w:szCs w:val="24"/>
        </w:rPr>
      </w:pPr>
      <w:r>
        <w:rPr>
          <w:rFonts w:ascii="Arial" w:hAnsi="Arial"/>
          <w:sz w:val="24"/>
          <w:szCs w:val="24"/>
        </w:rPr>
        <w:t>A</w:t>
      </w:r>
      <w:r w:rsidR="00040B01" w:rsidRPr="00FA5270">
        <w:rPr>
          <w:rFonts w:ascii="Arial" w:hAnsi="Arial"/>
          <w:sz w:val="24"/>
          <w:szCs w:val="24"/>
        </w:rPr>
        <w:t xml:space="preserve"> problem with </w:t>
      </w:r>
      <w:r w:rsidR="00040B01" w:rsidRPr="00FA5270">
        <w:rPr>
          <w:rFonts w:ascii="Arial" w:hAnsi="Arial"/>
          <w:b/>
          <w:sz w:val="24"/>
          <w:szCs w:val="24"/>
        </w:rPr>
        <w:t>speeding</w:t>
      </w:r>
      <w:r w:rsidR="00040B01" w:rsidRPr="006C5BE8">
        <w:rPr>
          <w:rFonts w:ascii="Arial" w:hAnsi="Arial"/>
          <w:b/>
          <w:sz w:val="24"/>
          <w:szCs w:val="24"/>
        </w:rPr>
        <w:t xml:space="preserve"> </w:t>
      </w:r>
      <w:r w:rsidRPr="006C5BE8">
        <w:rPr>
          <w:rFonts w:ascii="Arial" w:hAnsi="Arial"/>
          <w:b/>
          <w:sz w:val="24"/>
          <w:szCs w:val="24"/>
        </w:rPr>
        <w:t>traffic</w:t>
      </w:r>
      <w:r>
        <w:rPr>
          <w:rFonts w:ascii="Arial" w:hAnsi="Arial"/>
          <w:sz w:val="24"/>
          <w:szCs w:val="24"/>
        </w:rPr>
        <w:t xml:space="preserve"> </w:t>
      </w:r>
      <w:r w:rsidR="00040B01" w:rsidRPr="00FA5270">
        <w:rPr>
          <w:rFonts w:ascii="Arial" w:hAnsi="Arial"/>
          <w:sz w:val="24"/>
          <w:szCs w:val="24"/>
        </w:rPr>
        <w:t>in the parish</w:t>
      </w:r>
    </w:p>
    <w:p w14:paraId="51803A6D" w14:textId="0462665F" w:rsidR="00040B01" w:rsidRPr="00FA5270" w:rsidRDefault="006C5BE8" w:rsidP="00FA5270">
      <w:pPr>
        <w:pStyle w:val="ListParagraph"/>
        <w:numPr>
          <w:ilvl w:val="0"/>
          <w:numId w:val="5"/>
        </w:numPr>
        <w:spacing w:line="276" w:lineRule="auto"/>
        <w:rPr>
          <w:rFonts w:ascii="Arial" w:hAnsi="Arial"/>
          <w:sz w:val="24"/>
          <w:szCs w:val="24"/>
        </w:rPr>
      </w:pPr>
      <w:r>
        <w:rPr>
          <w:rFonts w:ascii="Arial" w:hAnsi="Arial"/>
          <w:sz w:val="24"/>
          <w:szCs w:val="24"/>
        </w:rPr>
        <w:t>S</w:t>
      </w:r>
      <w:r w:rsidR="00040B01" w:rsidRPr="00FA5270">
        <w:rPr>
          <w:rFonts w:ascii="Arial" w:hAnsi="Arial"/>
          <w:sz w:val="24"/>
          <w:szCs w:val="24"/>
        </w:rPr>
        <w:t xml:space="preserve">trong support for protecting existing environmental assets including historic buildings and their surroundings and open views across the countryside </w:t>
      </w:r>
    </w:p>
    <w:p w14:paraId="7679ACEC" w14:textId="14969BEB" w:rsidR="00040B01" w:rsidRPr="00FA5270" w:rsidRDefault="00040B01" w:rsidP="00FA5270">
      <w:pPr>
        <w:pStyle w:val="Heading2"/>
        <w:spacing w:line="360" w:lineRule="auto"/>
      </w:pPr>
      <w:bookmarkStart w:id="6" w:name="_Toc304149538"/>
      <w:r w:rsidRPr="00FA5270">
        <w:t>Key Issues Identified from National and Strategic Planning Policy</w:t>
      </w:r>
      <w:bookmarkEnd w:id="6"/>
    </w:p>
    <w:p w14:paraId="67341FCD" w14:textId="03735935" w:rsidR="00040B01" w:rsidRPr="00FA5270" w:rsidRDefault="00040B01" w:rsidP="00FA5270">
      <w:pPr>
        <w:spacing w:line="276" w:lineRule="auto"/>
        <w:rPr>
          <w:rFonts w:ascii="Arial" w:hAnsi="Arial"/>
          <w:sz w:val="24"/>
          <w:szCs w:val="24"/>
        </w:rPr>
      </w:pPr>
      <w:r w:rsidRPr="00FA5270">
        <w:rPr>
          <w:rFonts w:ascii="Arial" w:hAnsi="Arial"/>
          <w:sz w:val="24"/>
          <w:szCs w:val="24"/>
        </w:rPr>
        <w:t>5.</w:t>
      </w:r>
      <w:r w:rsidR="00256972">
        <w:rPr>
          <w:rFonts w:ascii="Arial" w:hAnsi="Arial"/>
          <w:sz w:val="24"/>
          <w:szCs w:val="24"/>
        </w:rPr>
        <w:t>8</w:t>
      </w:r>
      <w:r w:rsidRPr="00FA5270">
        <w:rPr>
          <w:rFonts w:ascii="Arial" w:hAnsi="Arial"/>
          <w:sz w:val="24"/>
          <w:szCs w:val="24"/>
        </w:rPr>
        <w:t xml:space="preserve"> As well as the community consultations the Wilmcote NDP must be prepared </w:t>
      </w:r>
      <w:r w:rsidR="00656446">
        <w:rPr>
          <w:rFonts w:ascii="Arial" w:hAnsi="Arial"/>
          <w:sz w:val="24"/>
          <w:szCs w:val="24"/>
        </w:rPr>
        <w:t xml:space="preserve">by </w:t>
      </w:r>
      <w:r w:rsidR="00656446" w:rsidRPr="00FA5270">
        <w:rPr>
          <w:rFonts w:ascii="Arial" w:hAnsi="Arial"/>
          <w:sz w:val="24"/>
          <w:szCs w:val="24"/>
        </w:rPr>
        <w:t>having</w:t>
      </w:r>
      <w:r w:rsidR="00F1561F">
        <w:rPr>
          <w:rFonts w:ascii="Arial" w:hAnsi="Arial"/>
          <w:sz w:val="24"/>
          <w:szCs w:val="24"/>
        </w:rPr>
        <w:t xml:space="preserve"> </w:t>
      </w:r>
      <w:r w:rsidRPr="00FA5270">
        <w:rPr>
          <w:rFonts w:ascii="Arial" w:hAnsi="Arial"/>
          <w:sz w:val="24"/>
          <w:szCs w:val="24"/>
        </w:rPr>
        <w:t>appropriate regard to national planning policy and to be in general conformity with strategic planning</w:t>
      </w:r>
      <w:r w:rsidR="0035200B">
        <w:rPr>
          <w:rFonts w:ascii="Arial" w:hAnsi="Arial"/>
          <w:sz w:val="24"/>
          <w:szCs w:val="24"/>
        </w:rPr>
        <w:t xml:space="preserve"> policy as set out by Stratford-on-Avon D</w:t>
      </w:r>
      <w:r w:rsidRPr="00FA5270">
        <w:rPr>
          <w:rFonts w:ascii="Arial" w:hAnsi="Arial"/>
          <w:sz w:val="24"/>
          <w:szCs w:val="24"/>
        </w:rPr>
        <w:t>istrict</w:t>
      </w:r>
      <w:r w:rsidR="007F10A0">
        <w:rPr>
          <w:rFonts w:ascii="Arial" w:hAnsi="Arial"/>
          <w:sz w:val="24"/>
          <w:szCs w:val="24"/>
        </w:rPr>
        <w:t xml:space="preserve"> Council</w:t>
      </w:r>
      <w:r w:rsidRPr="00FA5270">
        <w:rPr>
          <w:rFonts w:ascii="Arial" w:hAnsi="Arial"/>
          <w:sz w:val="24"/>
          <w:szCs w:val="24"/>
        </w:rPr>
        <w:t>.</w:t>
      </w:r>
    </w:p>
    <w:p w14:paraId="27111951" w14:textId="03B8FF13" w:rsidR="00040B01" w:rsidRPr="00FA5270" w:rsidRDefault="00040B01" w:rsidP="00FA5270">
      <w:pPr>
        <w:spacing w:line="276" w:lineRule="auto"/>
        <w:rPr>
          <w:rFonts w:ascii="Arial" w:hAnsi="Arial"/>
          <w:sz w:val="24"/>
          <w:szCs w:val="24"/>
        </w:rPr>
      </w:pPr>
      <w:r w:rsidRPr="00FA5270">
        <w:rPr>
          <w:rFonts w:ascii="Arial" w:hAnsi="Arial"/>
          <w:sz w:val="24"/>
          <w:szCs w:val="24"/>
        </w:rPr>
        <w:t>5.</w:t>
      </w:r>
      <w:r w:rsidR="00256972">
        <w:rPr>
          <w:rFonts w:ascii="Arial" w:hAnsi="Arial"/>
          <w:sz w:val="24"/>
          <w:szCs w:val="24"/>
        </w:rPr>
        <w:t>9</w:t>
      </w:r>
      <w:r w:rsidRPr="00FA5270">
        <w:rPr>
          <w:rFonts w:ascii="Arial" w:hAnsi="Arial"/>
          <w:sz w:val="24"/>
          <w:szCs w:val="24"/>
        </w:rPr>
        <w:t xml:space="preserve"> National planning policy is contained in one document</w:t>
      </w:r>
      <w:r w:rsidR="00DA2524">
        <w:rPr>
          <w:rFonts w:ascii="Arial" w:hAnsi="Arial"/>
          <w:sz w:val="24"/>
          <w:szCs w:val="24"/>
        </w:rPr>
        <w:t>,</w:t>
      </w:r>
      <w:r w:rsidRPr="00FA5270">
        <w:rPr>
          <w:rFonts w:ascii="Arial" w:hAnsi="Arial"/>
          <w:sz w:val="24"/>
          <w:szCs w:val="24"/>
        </w:rPr>
        <w:t xml:space="preserve"> the National Planning Policy Framework (NPPF). The government have also published web based guidance alongside this in the National Planning Practice Guide (NPPG). The Wilmcote NDP has been prepared to take full account of both of these documents.</w:t>
      </w:r>
    </w:p>
    <w:p w14:paraId="0BD6FC92" w14:textId="671C252E" w:rsidR="00040B01" w:rsidRPr="00FA5270" w:rsidRDefault="00040B01" w:rsidP="00FA5270">
      <w:pPr>
        <w:spacing w:line="276" w:lineRule="auto"/>
        <w:rPr>
          <w:rFonts w:ascii="Arial" w:hAnsi="Arial"/>
          <w:sz w:val="24"/>
          <w:szCs w:val="24"/>
        </w:rPr>
      </w:pPr>
      <w:r w:rsidRPr="00FA5270">
        <w:rPr>
          <w:rFonts w:ascii="Arial" w:hAnsi="Arial"/>
          <w:sz w:val="24"/>
          <w:szCs w:val="24"/>
        </w:rPr>
        <w:t>5.</w:t>
      </w:r>
      <w:r w:rsidR="00256972">
        <w:rPr>
          <w:rFonts w:ascii="Arial" w:hAnsi="Arial"/>
          <w:sz w:val="24"/>
          <w:szCs w:val="24"/>
        </w:rPr>
        <w:t>10</w:t>
      </w:r>
      <w:r w:rsidRPr="00FA5270">
        <w:rPr>
          <w:rFonts w:ascii="Arial" w:hAnsi="Arial"/>
          <w:sz w:val="24"/>
          <w:szCs w:val="24"/>
        </w:rPr>
        <w:t xml:space="preserve"> The key area of national planning policy affecting the Wilmcote NDP is national Green Belt policy. This sets out the strict controls on the type of development permitted in the Green Belt </w:t>
      </w:r>
      <w:r w:rsidR="0035200B">
        <w:rPr>
          <w:rFonts w:ascii="Arial" w:hAnsi="Arial"/>
          <w:sz w:val="24"/>
          <w:szCs w:val="24"/>
        </w:rPr>
        <w:t xml:space="preserve">(paras. 88 and 89 of NPPF) </w:t>
      </w:r>
      <w:r w:rsidRPr="00FA5270">
        <w:rPr>
          <w:rFonts w:ascii="Arial" w:hAnsi="Arial"/>
          <w:sz w:val="24"/>
          <w:szCs w:val="24"/>
        </w:rPr>
        <w:t xml:space="preserve">and the circumstances </w:t>
      </w:r>
      <w:r w:rsidRPr="00F1561F">
        <w:rPr>
          <w:rFonts w:ascii="Arial" w:hAnsi="Arial"/>
          <w:sz w:val="24"/>
          <w:szCs w:val="24"/>
        </w:rPr>
        <w:t>when Green Belt boundaries can be changed</w:t>
      </w:r>
      <w:r w:rsidR="0035200B">
        <w:rPr>
          <w:rFonts w:ascii="Arial" w:hAnsi="Arial"/>
          <w:sz w:val="24"/>
          <w:szCs w:val="24"/>
        </w:rPr>
        <w:t xml:space="preserve"> (paras.82 and 83)</w:t>
      </w:r>
      <w:r w:rsidRPr="00F1561F">
        <w:rPr>
          <w:rFonts w:ascii="Arial" w:hAnsi="Arial"/>
          <w:sz w:val="24"/>
          <w:szCs w:val="24"/>
        </w:rPr>
        <w:t xml:space="preserve">. With regard to the latter, Green Belt boundaries </w:t>
      </w:r>
      <w:r w:rsidR="009D7725" w:rsidRPr="00F1561F">
        <w:rPr>
          <w:rFonts w:ascii="Arial" w:hAnsi="Arial"/>
          <w:sz w:val="24"/>
          <w:szCs w:val="24"/>
        </w:rPr>
        <w:t>can</w:t>
      </w:r>
      <w:r w:rsidRPr="00F1561F">
        <w:rPr>
          <w:rFonts w:ascii="Arial" w:hAnsi="Arial"/>
          <w:sz w:val="24"/>
          <w:szCs w:val="24"/>
        </w:rPr>
        <w:t xml:space="preserve"> only be altered in exceptional circumstances and through the preparation or review of a </w:t>
      </w:r>
      <w:r w:rsidR="002454CA">
        <w:rPr>
          <w:rFonts w:ascii="Arial" w:hAnsi="Arial"/>
          <w:b/>
          <w:sz w:val="24"/>
          <w:szCs w:val="24"/>
        </w:rPr>
        <w:t>L</w:t>
      </w:r>
      <w:r w:rsidRPr="00F1561F">
        <w:rPr>
          <w:rFonts w:ascii="Arial" w:hAnsi="Arial"/>
          <w:b/>
          <w:sz w:val="24"/>
          <w:szCs w:val="24"/>
        </w:rPr>
        <w:t xml:space="preserve">ocal </w:t>
      </w:r>
      <w:r w:rsidR="002454CA">
        <w:rPr>
          <w:rFonts w:ascii="Arial" w:hAnsi="Arial"/>
          <w:b/>
          <w:sz w:val="24"/>
          <w:szCs w:val="24"/>
        </w:rPr>
        <w:t>P</w:t>
      </w:r>
      <w:r w:rsidRPr="00F1561F">
        <w:rPr>
          <w:rFonts w:ascii="Arial" w:hAnsi="Arial"/>
          <w:b/>
          <w:sz w:val="24"/>
          <w:szCs w:val="24"/>
        </w:rPr>
        <w:t>lan</w:t>
      </w:r>
      <w:r w:rsidRPr="00F1561F">
        <w:rPr>
          <w:rFonts w:ascii="Arial" w:hAnsi="Arial"/>
          <w:sz w:val="24"/>
          <w:szCs w:val="24"/>
        </w:rPr>
        <w:t xml:space="preserve">. The preparation of </w:t>
      </w:r>
      <w:r w:rsidR="002454CA">
        <w:rPr>
          <w:rFonts w:ascii="Arial" w:hAnsi="Arial"/>
          <w:sz w:val="24"/>
          <w:szCs w:val="24"/>
        </w:rPr>
        <w:t>the Local P</w:t>
      </w:r>
      <w:r w:rsidR="009D7725" w:rsidRPr="00F1561F">
        <w:rPr>
          <w:rFonts w:ascii="Arial" w:hAnsi="Arial"/>
          <w:sz w:val="24"/>
          <w:szCs w:val="24"/>
        </w:rPr>
        <w:t>lan for the area</w:t>
      </w:r>
      <w:r w:rsidRPr="00F1561F">
        <w:rPr>
          <w:rFonts w:ascii="Arial" w:hAnsi="Arial"/>
          <w:sz w:val="24"/>
          <w:szCs w:val="24"/>
        </w:rPr>
        <w:t xml:space="preserve"> is the responsibility Stratford</w:t>
      </w:r>
      <w:r w:rsidR="0035200B">
        <w:rPr>
          <w:rFonts w:ascii="Arial" w:hAnsi="Arial"/>
          <w:sz w:val="24"/>
          <w:szCs w:val="24"/>
        </w:rPr>
        <w:t>-on-Avon</w:t>
      </w:r>
      <w:r w:rsidR="009D7725" w:rsidRPr="00F1561F">
        <w:rPr>
          <w:rFonts w:ascii="Arial" w:hAnsi="Arial"/>
          <w:sz w:val="24"/>
          <w:szCs w:val="24"/>
        </w:rPr>
        <w:t xml:space="preserve"> District Council</w:t>
      </w:r>
      <w:r w:rsidRPr="00F1561F">
        <w:rPr>
          <w:rFonts w:ascii="Arial" w:hAnsi="Arial"/>
          <w:sz w:val="24"/>
          <w:szCs w:val="24"/>
        </w:rPr>
        <w:t xml:space="preserve">. </w:t>
      </w:r>
      <w:r w:rsidR="009D7725" w:rsidRPr="00F1561F">
        <w:rPr>
          <w:rFonts w:ascii="Arial" w:hAnsi="Arial"/>
          <w:sz w:val="24"/>
          <w:szCs w:val="24"/>
        </w:rPr>
        <w:t>Currently, t</w:t>
      </w:r>
      <w:r w:rsidRPr="00F1561F">
        <w:rPr>
          <w:rFonts w:ascii="Arial" w:hAnsi="Arial"/>
          <w:sz w:val="24"/>
          <w:szCs w:val="24"/>
        </w:rPr>
        <w:t xml:space="preserve">he emerging Local Plan (Core Strategy) is very unlikely to change Green Belt boundaries, and this means that the Wilmcote NDP </w:t>
      </w:r>
      <w:r w:rsidR="001D2649" w:rsidRPr="00F1561F">
        <w:rPr>
          <w:rFonts w:ascii="Arial" w:hAnsi="Arial"/>
          <w:sz w:val="24"/>
          <w:szCs w:val="24"/>
        </w:rPr>
        <w:t>must</w:t>
      </w:r>
      <w:r w:rsidRPr="00F1561F">
        <w:rPr>
          <w:rFonts w:ascii="Arial" w:hAnsi="Arial"/>
          <w:sz w:val="24"/>
          <w:szCs w:val="24"/>
        </w:rPr>
        <w:t xml:space="preserve"> be prepared within the strict limits of </w:t>
      </w:r>
      <w:r w:rsidR="001D2649" w:rsidRPr="00F1561F">
        <w:rPr>
          <w:rFonts w:ascii="Arial" w:hAnsi="Arial"/>
          <w:sz w:val="24"/>
          <w:szCs w:val="24"/>
        </w:rPr>
        <w:t xml:space="preserve">existing </w:t>
      </w:r>
      <w:r w:rsidR="001D2649" w:rsidRPr="00F1561F">
        <w:rPr>
          <w:rFonts w:ascii="Arial" w:hAnsi="Arial"/>
          <w:sz w:val="24"/>
          <w:szCs w:val="24"/>
        </w:rPr>
        <w:lastRenderedPageBreak/>
        <w:t xml:space="preserve">national </w:t>
      </w:r>
      <w:r w:rsidRPr="00F1561F">
        <w:rPr>
          <w:rFonts w:ascii="Arial" w:hAnsi="Arial"/>
          <w:sz w:val="24"/>
          <w:szCs w:val="24"/>
        </w:rPr>
        <w:t>Green Belt policy</w:t>
      </w:r>
      <w:r w:rsidR="007F10A0">
        <w:rPr>
          <w:rFonts w:ascii="Arial" w:hAnsi="Arial"/>
          <w:sz w:val="24"/>
          <w:szCs w:val="24"/>
        </w:rPr>
        <w:t>: that when considering any planning application, local planning authorities should ensure that substantial weight is given to any harm to the Green Belt (NPPF, para. 88); and, with certain exceptions, the construction of new buildings in the Green Belt should be considered inappropriate (para 89)</w:t>
      </w:r>
      <w:r w:rsidRPr="00F1561F">
        <w:rPr>
          <w:rFonts w:ascii="Arial" w:hAnsi="Arial"/>
          <w:sz w:val="24"/>
          <w:szCs w:val="24"/>
        </w:rPr>
        <w:t>.</w:t>
      </w:r>
      <w:r w:rsidR="007F10A0">
        <w:rPr>
          <w:rFonts w:ascii="Arial" w:hAnsi="Arial"/>
          <w:sz w:val="24"/>
          <w:szCs w:val="24"/>
        </w:rPr>
        <w:t xml:space="preserve"> </w:t>
      </w:r>
    </w:p>
    <w:p w14:paraId="6107D8FB" w14:textId="6D52F1FF" w:rsidR="00040B01" w:rsidRPr="00FA5270" w:rsidRDefault="00040B01" w:rsidP="00FA5270">
      <w:pPr>
        <w:spacing w:line="276" w:lineRule="auto"/>
        <w:rPr>
          <w:rFonts w:ascii="Arial" w:hAnsi="Arial"/>
          <w:sz w:val="24"/>
          <w:szCs w:val="24"/>
        </w:rPr>
      </w:pPr>
      <w:r w:rsidRPr="00FA5270">
        <w:rPr>
          <w:rFonts w:ascii="Arial" w:hAnsi="Arial"/>
          <w:sz w:val="24"/>
          <w:szCs w:val="24"/>
        </w:rPr>
        <w:t>5.</w:t>
      </w:r>
      <w:r w:rsidR="00256972">
        <w:rPr>
          <w:rFonts w:ascii="Arial" w:hAnsi="Arial"/>
          <w:sz w:val="24"/>
          <w:szCs w:val="24"/>
        </w:rPr>
        <w:t>11</w:t>
      </w:r>
      <w:r w:rsidRPr="00FA5270">
        <w:rPr>
          <w:rFonts w:ascii="Arial" w:hAnsi="Arial"/>
          <w:sz w:val="24"/>
          <w:szCs w:val="24"/>
        </w:rPr>
        <w:t xml:space="preserve"> But these limits offer opportunities in terms of infilling and other forms of building that are acceptable in Green Belt</w:t>
      </w:r>
      <w:r w:rsidR="00DA2524">
        <w:rPr>
          <w:rFonts w:ascii="Arial" w:hAnsi="Arial"/>
          <w:sz w:val="24"/>
          <w:szCs w:val="24"/>
        </w:rPr>
        <w:t xml:space="preserve">. These, </w:t>
      </w:r>
      <w:r w:rsidRPr="00FA5270">
        <w:rPr>
          <w:rFonts w:ascii="Arial" w:hAnsi="Arial"/>
          <w:sz w:val="24"/>
          <w:szCs w:val="24"/>
        </w:rPr>
        <w:t>and other positive and beneficial uses of the Green Belt</w:t>
      </w:r>
      <w:r w:rsidR="00DA2524">
        <w:rPr>
          <w:rFonts w:ascii="Arial" w:hAnsi="Arial"/>
          <w:sz w:val="24"/>
          <w:szCs w:val="24"/>
        </w:rPr>
        <w:t>,</w:t>
      </w:r>
      <w:r w:rsidRPr="00FA5270">
        <w:rPr>
          <w:rFonts w:ascii="Arial" w:hAnsi="Arial"/>
          <w:sz w:val="24"/>
          <w:szCs w:val="24"/>
        </w:rPr>
        <w:t xml:space="preserve"> as identified in para. 8</w:t>
      </w:r>
      <w:r w:rsidR="007712BC">
        <w:rPr>
          <w:rFonts w:ascii="Arial" w:hAnsi="Arial"/>
          <w:sz w:val="24"/>
          <w:szCs w:val="24"/>
        </w:rPr>
        <w:t>1</w:t>
      </w:r>
      <w:r w:rsidRPr="00FA5270">
        <w:rPr>
          <w:rFonts w:ascii="Arial" w:hAnsi="Arial"/>
          <w:sz w:val="24"/>
          <w:szCs w:val="24"/>
        </w:rPr>
        <w:t xml:space="preserve"> of NPPF</w:t>
      </w:r>
      <w:r w:rsidR="00DA2524">
        <w:rPr>
          <w:rFonts w:ascii="Arial" w:hAnsi="Arial"/>
          <w:sz w:val="24"/>
          <w:szCs w:val="24"/>
        </w:rPr>
        <w:t>,</w:t>
      </w:r>
      <w:r w:rsidRPr="00FA5270">
        <w:rPr>
          <w:rFonts w:ascii="Arial" w:hAnsi="Arial"/>
          <w:sz w:val="24"/>
          <w:szCs w:val="24"/>
        </w:rPr>
        <w:t xml:space="preserve"> </w:t>
      </w:r>
      <w:r w:rsidR="00DA2524">
        <w:rPr>
          <w:rFonts w:ascii="Arial" w:hAnsi="Arial"/>
          <w:sz w:val="24"/>
          <w:szCs w:val="24"/>
        </w:rPr>
        <w:t xml:space="preserve">including </w:t>
      </w:r>
      <w:r w:rsidRPr="00FA5270">
        <w:rPr>
          <w:rFonts w:ascii="Arial" w:hAnsi="Arial"/>
          <w:sz w:val="24"/>
          <w:szCs w:val="24"/>
        </w:rPr>
        <w:t>“opportunities to provide access; to provide opportunities for outdoor sport and recreation; to retain and enhance landscapes, visual amenity and biodiversity; or to improve damaged and derelict land”.</w:t>
      </w:r>
    </w:p>
    <w:p w14:paraId="203177F0" w14:textId="2EF3AEBB" w:rsidR="00040B01" w:rsidRPr="00FA5270" w:rsidRDefault="00040B01" w:rsidP="00FA5270">
      <w:pPr>
        <w:spacing w:line="276" w:lineRule="auto"/>
        <w:rPr>
          <w:rFonts w:ascii="Arial" w:hAnsi="Arial"/>
          <w:sz w:val="24"/>
          <w:szCs w:val="24"/>
        </w:rPr>
      </w:pPr>
      <w:r w:rsidRPr="00FA5270">
        <w:rPr>
          <w:rFonts w:ascii="Arial" w:hAnsi="Arial"/>
          <w:sz w:val="24"/>
          <w:szCs w:val="24"/>
        </w:rPr>
        <w:t>5.1</w:t>
      </w:r>
      <w:r w:rsidR="00256972">
        <w:rPr>
          <w:rFonts w:ascii="Arial" w:hAnsi="Arial"/>
          <w:sz w:val="24"/>
          <w:szCs w:val="24"/>
        </w:rPr>
        <w:t>2</w:t>
      </w:r>
      <w:r w:rsidRPr="00FA5270">
        <w:rPr>
          <w:rFonts w:ascii="Arial" w:hAnsi="Arial"/>
          <w:sz w:val="24"/>
          <w:szCs w:val="24"/>
        </w:rPr>
        <w:t xml:space="preserve"> Existing planning policy for Stratford is contained in the Stratford-on-Avon District </w:t>
      </w:r>
      <w:r w:rsidR="00D43291">
        <w:rPr>
          <w:rFonts w:ascii="Arial" w:hAnsi="Arial"/>
          <w:sz w:val="24"/>
          <w:szCs w:val="24"/>
        </w:rPr>
        <w:t xml:space="preserve">Council </w:t>
      </w:r>
      <w:r w:rsidRPr="00FA5270">
        <w:rPr>
          <w:rFonts w:ascii="Arial" w:hAnsi="Arial"/>
          <w:sz w:val="24"/>
          <w:szCs w:val="24"/>
        </w:rPr>
        <w:t>Local Plan Review (2006). This identifies Wilmcote as</w:t>
      </w:r>
      <w:r w:rsidR="00280B59">
        <w:rPr>
          <w:rFonts w:ascii="Arial" w:hAnsi="Arial"/>
          <w:sz w:val="24"/>
          <w:szCs w:val="24"/>
        </w:rPr>
        <w:t xml:space="preserve"> a Local Centre Village “washed</w:t>
      </w:r>
      <w:r w:rsidRPr="00FA5270">
        <w:rPr>
          <w:rFonts w:ascii="Arial" w:hAnsi="Arial"/>
          <w:sz w:val="24"/>
          <w:szCs w:val="24"/>
        </w:rPr>
        <w:t xml:space="preserve"> over</w:t>
      </w:r>
      <w:r w:rsidR="00280B59">
        <w:rPr>
          <w:rFonts w:ascii="Arial" w:hAnsi="Arial"/>
          <w:sz w:val="24"/>
          <w:szCs w:val="24"/>
        </w:rPr>
        <w:t>”</w:t>
      </w:r>
      <w:r w:rsidRPr="00FA5270">
        <w:rPr>
          <w:rFonts w:ascii="Arial" w:hAnsi="Arial"/>
          <w:sz w:val="24"/>
          <w:szCs w:val="24"/>
        </w:rPr>
        <w:t xml:space="preserve"> by the Green Belt.</w:t>
      </w:r>
    </w:p>
    <w:p w14:paraId="08357189" w14:textId="712D970B" w:rsidR="00524126" w:rsidRDefault="00040B01" w:rsidP="00FA5270">
      <w:pPr>
        <w:spacing w:line="276" w:lineRule="auto"/>
        <w:rPr>
          <w:rFonts w:ascii="Arial" w:hAnsi="Arial"/>
          <w:sz w:val="24"/>
          <w:szCs w:val="24"/>
        </w:rPr>
      </w:pPr>
      <w:r w:rsidRPr="00FA5270">
        <w:rPr>
          <w:rFonts w:ascii="Arial" w:hAnsi="Arial"/>
          <w:sz w:val="24"/>
          <w:szCs w:val="24"/>
        </w:rPr>
        <w:t>5.1</w:t>
      </w:r>
      <w:r w:rsidR="00256972">
        <w:rPr>
          <w:rFonts w:ascii="Arial" w:hAnsi="Arial"/>
          <w:sz w:val="24"/>
          <w:szCs w:val="24"/>
        </w:rPr>
        <w:t>3</w:t>
      </w:r>
      <w:r w:rsidRPr="00FA5270">
        <w:rPr>
          <w:rFonts w:ascii="Arial" w:hAnsi="Arial"/>
          <w:sz w:val="24"/>
          <w:szCs w:val="24"/>
        </w:rPr>
        <w:t xml:space="preserve"> Emerging planning policy in the Stratford-on-Avon Core Strategy (Policy CS15) maintains this position with limited infilling continuing to be considered acceptable in Wilmcote in what will in future be termed </w:t>
      </w:r>
      <w:r w:rsidR="001D2649" w:rsidRPr="00F1561F">
        <w:rPr>
          <w:rFonts w:ascii="Arial" w:hAnsi="Arial"/>
          <w:sz w:val="24"/>
          <w:szCs w:val="24"/>
        </w:rPr>
        <w:t xml:space="preserve">a </w:t>
      </w:r>
      <w:r w:rsidRPr="00F1561F">
        <w:rPr>
          <w:rFonts w:ascii="Arial" w:hAnsi="Arial"/>
          <w:sz w:val="24"/>
          <w:szCs w:val="24"/>
        </w:rPr>
        <w:t>Local Service Village. Pathlow is defined as an “other settlement” under Policy CS15 of the emerging Core Strategy, and will, therefore, only be considered for small-scale</w:t>
      </w:r>
      <w:r w:rsidR="00DA2524">
        <w:rPr>
          <w:rFonts w:ascii="Arial" w:hAnsi="Arial"/>
          <w:sz w:val="24"/>
          <w:szCs w:val="24"/>
        </w:rPr>
        <w:t>,</w:t>
      </w:r>
      <w:r w:rsidRPr="00F1561F">
        <w:rPr>
          <w:rFonts w:ascii="Arial" w:hAnsi="Arial"/>
          <w:sz w:val="24"/>
          <w:szCs w:val="24"/>
        </w:rPr>
        <w:t xml:space="preserve"> community-led housing development that meets a need identified by the local community</w:t>
      </w:r>
      <w:r w:rsidR="001D2649" w:rsidRPr="00F1561F">
        <w:rPr>
          <w:rFonts w:ascii="Arial" w:hAnsi="Arial"/>
          <w:sz w:val="24"/>
          <w:szCs w:val="24"/>
        </w:rPr>
        <w:t xml:space="preserve"> and that is in line with national Green Belt policy</w:t>
      </w:r>
      <w:r w:rsidRPr="00F1561F">
        <w:rPr>
          <w:rFonts w:ascii="Arial" w:hAnsi="Arial"/>
          <w:sz w:val="24"/>
          <w:szCs w:val="24"/>
        </w:rPr>
        <w:t>.</w:t>
      </w:r>
    </w:p>
    <w:p w14:paraId="7CC72AB4" w14:textId="52FD4F10" w:rsidR="007240C8" w:rsidRDefault="007240C8" w:rsidP="00F149E4">
      <w:pPr>
        <w:spacing w:line="276" w:lineRule="auto"/>
        <w:rPr>
          <w:rFonts w:ascii="Arial" w:hAnsi="Arial"/>
          <w:sz w:val="24"/>
          <w:szCs w:val="24"/>
        </w:rPr>
      </w:pPr>
      <w:r w:rsidRPr="00F149E4">
        <w:rPr>
          <w:rFonts w:ascii="Arial" w:hAnsi="Arial"/>
          <w:sz w:val="24"/>
          <w:szCs w:val="24"/>
        </w:rPr>
        <w:t>5.1</w:t>
      </w:r>
      <w:r w:rsidR="00256972">
        <w:rPr>
          <w:rFonts w:ascii="Arial" w:hAnsi="Arial"/>
          <w:sz w:val="24"/>
          <w:szCs w:val="24"/>
        </w:rPr>
        <w:t>4</w:t>
      </w:r>
      <w:r w:rsidRPr="00F149E4">
        <w:rPr>
          <w:rFonts w:ascii="Arial" w:hAnsi="Arial"/>
          <w:sz w:val="24"/>
          <w:szCs w:val="24"/>
        </w:rPr>
        <w:t xml:space="preserve"> The parish also has valued</w:t>
      </w:r>
      <w:r w:rsidR="00DA2524">
        <w:rPr>
          <w:rFonts w:ascii="Arial" w:hAnsi="Arial"/>
          <w:sz w:val="24"/>
          <w:szCs w:val="24"/>
        </w:rPr>
        <w:t>,</w:t>
      </w:r>
      <w:r w:rsidRPr="00F149E4">
        <w:rPr>
          <w:rFonts w:ascii="Arial" w:hAnsi="Arial"/>
          <w:sz w:val="24"/>
          <w:szCs w:val="24"/>
        </w:rPr>
        <w:t xml:space="preserve"> natural heritage assets with many distinctive habitats, including the canal. The Stratford</w:t>
      </w:r>
      <w:r w:rsidR="00827AE5">
        <w:rPr>
          <w:rFonts w:ascii="Arial" w:hAnsi="Arial"/>
          <w:sz w:val="24"/>
          <w:szCs w:val="24"/>
        </w:rPr>
        <w:t>-up</w:t>
      </w:r>
      <w:r w:rsidR="00F149E4" w:rsidRPr="00F149E4">
        <w:rPr>
          <w:rFonts w:ascii="Arial" w:hAnsi="Arial"/>
          <w:sz w:val="24"/>
          <w:szCs w:val="24"/>
        </w:rPr>
        <w:t>on</w:t>
      </w:r>
      <w:r w:rsidR="00827AE5">
        <w:rPr>
          <w:rFonts w:ascii="Arial" w:hAnsi="Arial"/>
          <w:sz w:val="24"/>
          <w:szCs w:val="24"/>
        </w:rPr>
        <w:t>-</w:t>
      </w:r>
      <w:r w:rsidR="00F149E4" w:rsidRPr="00F149E4">
        <w:rPr>
          <w:rFonts w:ascii="Arial" w:hAnsi="Arial"/>
          <w:sz w:val="24"/>
          <w:szCs w:val="24"/>
        </w:rPr>
        <w:t xml:space="preserve">Avon Canal is identified as a </w:t>
      </w:r>
      <w:r w:rsidR="00F149E4">
        <w:rPr>
          <w:rFonts w:ascii="Arial" w:hAnsi="Arial"/>
          <w:sz w:val="24"/>
          <w:szCs w:val="24"/>
        </w:rPr>
        <w:t>sub-r</w:t>
      </w:r>
      <w:r w:rsidR="00F149E4" w:rsidRPr="00F149E4">
        <w:rPr>
          <w:rFonts w:ascii="Arial" w:hAnsi="Arial"/>
          <w:sz w:val="24"/>
          <w:szCs w:val="24"/>
        </w:rPr>
        <w:t>egional green infrastructure resource whos</w:t>
      </w:r>
      <w:r w:rsidR="00F149E4">
        <w:rPr>
          <w:rFonts w:ascii="Arial" w:hAnsi="Arial"/>
          <w:sz w:val="24"/>
          <w:szCs w:val="24"/>
        </w:rPr>
        <w:t>e</w:t>
      </w:r>
      <w:r w:rsidR="00F149E4" w:rsidRPr="00F149E4">
        <w:rPr>
          <w:rFonts w:ascii="Arial" w:hAnsi="Arial"/>
          <w:sz w:val="24"/>
          <w:szCs w:val="24"/>
        </w:rPr>
        <w:t xml:space="preserve"> character and continuity should be maintained</w:t>
      </w:r>
      <w:r w:rsidR="00F149E4">
        <w:rPr>
          <w:rFonts w:ascii="Arial" w:hAnsi="Arial"/>
          <w:sz w:val="24"/>
          <w:szCs w:val="24"/>
        </w:rPr>
        <w:t xml:space="preserve"> </w:t>
      </w:r>
      <w:r w:rsidR="00F149E4" w:rsidRPr="00F149E4">
        <w:rPr>
          <w:rFonts w:ascii="Arial" w:hAnsi="Arial"/>
          <w:i/>
          <w:sz w:val="24"/>
          <w:szCs w:val="24"/>
        </w:rPr>
        <w:t>(Source: Warwickshire, Coventry and Solihull Sub - Regional Green Infrastructure Strategy November 2013).</w:t>
      </w:r>
      <w:r w:rsidR="00F149E4" w:rsidRPr="00F149E4">
        <w:rPr>
          <w:rFonts w:ascii="Arial" w:hAnsi="Arial"/>
          <w:sz w:val="24"/>
          <w:szCs w:val="24"/>
        </w:rPr>
        <w:t xml:space="preserve"> T</w:t>
      </w:r>
      <w:r w:rsidRPr="00F149E4">
        <w:rPr>
          <w:rFonts w:ascii="Arial" w:hAnsi="Arial"/>
          <w:sz w:val="24"/>
          <w:szCs w:val="24"/>
        </w:rPr>
        <w:t xml:space="preserve">he canal and </w:t>
      </w:r>
      <w:r w:rsidR="00F149E4" w:rsidRPr="00F149E4">
        <w:rPr>
          <w:rFonts w:ascii="Arial" w:hAnsi="Arial"/>
          <w:sz w:val="24"/>
          <w:szCs w:val="24"/>
        </w:rPr>
        <w:t>towpath</w:t>
      </w:r>
      <w:r w:rsidRPr="00F149E4">
        <w:rPr>
          <w:rFonts w:ascii="Arial" w:hAnsi="Arial"/>
          <w:sz w:val="24"/>
          <w:szCs w:val="24"/>
        </w:rPr>
        <w:t xml:space="preserve"> are valued by residents: 92% of those responding named the canal as an important recreational amenity.</w:t>
      </w:r>
      <w:r w:rsidR="00FE2C80">
        <w:rPr>
          <w:rFonts w:ascii="Arial" w:hAnsi="Arial"/>
          <w:sz w:val="24"/>
          <w:szCs w:val="24"/>
        </w:rPr>
        <w:t xml:space="preserve"> The canal is also a potential Local Wildlife Site.</w:t>
      </w:r>
    </w:p>
    <w:p w14:paraId="55CE6988" w14:textId="3A26CD0C" w:rsidR="00B33965" w:rsidRPr="00F149E4" w:rsidRDefault="007D29A2" w:rsidP="00F149E4">
      <w:pPr>
        <w:spacing w:line="276" w:lineRule="auto"/>
        <w:rPr>
          <w:rFonts w:ascii="Arial" w:hAnsi="Arial"/>
          <w:sz w:val="24"/>
          <w:szCs w:val="24"/>
        </w:rPr>
      </w:pPr>
      <w:r>
        <w:rPr>
          <w:rFonts w:ascii="Arial" w:hAnsi="Arial"/>
          <w:sz w:val="24"/>
          <w:szCs w:val="24"/>
        </w:rPr>
        <w:t>5.15</w:t>
      </w:r>
      <w:r w:rsidR="00B33965">
        <w:rPr>
          <w:rFonts w:ascii="Arial" w:hAnsi="Arial"/>
          <w:sz w:val="24"/>
          <w:szCs w:val="24"/>
        </w:rPr>
        <w:t xml:space="preserve"> </w:t>
      </w:r>
      <w:r w:rsidR="005E40FB">
        <w:rPr>
          <w:rFonts w:ascii="Arial" w:hAnsi="Arial"/>
          <w:sz w:val="24"/>
          <w:szCs w:val="24"/>
        </w:rPr>
        <w:t xml:space="preserve">Wilmcote also has a significant number of designated and non-designated heritage assets. </w:t>
      </w:r>
      <w:r w:rsidR="00311324">
        <w:rPr>
          <w:rFonts w:ascii="Arial" w:hAnsi="Arial"/>
          <w:sz w:val="24"/>
          <w:szCs w:val="24"/>
        </w:rPr>
        <w:t>This includes the conservation area and three Grade I listed buildings and 16 Grade II.</w:t>
      </w:r>
      <w:r>
        <w:rPr>
          <w:rFonts w:ascii="Arial" w:hAnsi="Arial"/>
          <w:sz w:val="24"/>
          <w:szCs w:val="24"/>
        </w:rPr>
        <w:t xml:space="preserve"> The parish also has a number of historic farmsteads.</w:t>
      </w:r>
      <w:r w:rsidR="006266DD">
        <w:rPr>
          <w:rFonts w:ascii="Arial" w:hAnsi="Arial"/>
          <w:sz w:val="24"/>
          <w:szCs w:val="24"/>
        </w:rPr>
        <w:t xml:space="preserve"> In addition, the Local History Society has identified several sites of historic interest related to the area’s quarrying and canal heritage.</w:t>
      </w:r>
    </w:p>
    <w:p w14:paraId="1DBBA0C7" w14:textId="469C7F5F" w:rsidR="00E5419F" w:rsidRPr="00F149E4" w:rsidRDefault="00E5419F" w:rsidP="007240C8">
      <w:pPr>
        <w:spacing w:line="276" w:lineRule="auto"/>
        <w:rPr>
          <w:rFonts w:ascii="Arial" w:hAnsi="Arial"/>
          <w:sz w:val="24"/>
          <w:szCs w:val="24"/>
        </w:rPr>
      </w:pPr>
      <w:r w:rsidRPr="00F149E4">
        <w:rPr>
          <w:rFonts w:ascii="Arial" w:hAnsi="Arial"/>
          <w:sz w:val="24"/>
          <w:szCs w:val="24"/>
        </w:rPr>
        <w:t>5.1</w:t>
      </w:r>
      <w:r w:rsidR="00B33965">
        <w:rPr>
          <w:rFonts w:ascii="Arial" w:hAnsi="Arial"/>
          <w:sz w:val="24"/>
          <w:szCs w:val="24"/>
        </w:rPr>
        <w:t>6</w:t>
      </w:r>
      <w:r w:rsidRPr="00F149E4">
        <w:rPr>
          <w:rFonts w:ascii="Arial" w:hAnsi="Arial"/>
          <w:sz w:val="24"/>
          <w:szCs w:val="24"/>
        </w:rPr>
        <w:t xml:space="preserve"> The evidence base used to develop the neighbourhood plan is set out in </w:t>
      </w:r>
      <w:r w:rsidR="00F149E4">
        <w:rPr>
          <w:rFonts w:ascii="Arial" w:hAnsi="Arial"/>
          <w:sz w:val="24"/>
          <w:szCs w:val="24"/>
        </w:rPr>
        <w:t xml:space="preserve">full in </w:t>
      </w:r>
      <w:r w:rsidRPr="00F149E4">
        <w:rPr>
          <w:rFonts w:ascii="Arial" w:hAnsi="Arial"/>
          <w:sz w:val="24"/>
          <w:szCs w:val="24"/>
        </w:rPr>
        <w:t xml:space="preserve">the accompanying </w:t>
      </w:r>
      <w:r w:rsidRPr="00F149E4">
        <w:rPr>
          <w:rFonts w:ascii="Arial" w:hAnsi="Arial"/>
          <w:i/>
          <w:sz w:val="24"/>
          <w:szCs w:val="24"/>
        </w:rPr>
        <w:t>Planning Policy Assessment and Evidence Base</w:t>
      </w:r>
      <w:r w:rsidRPr="00F149E4">
        <w:rPr>
          <w:rFonts w:ascii="Arial" w:hAnsi="Arial"/>
          <w:sz w:val="24"/>
          <w:szCs w:val="24"/>
        </w:rPr>
        <w:t xml:space="preserve"> report.</w:t>
      </w:r>
    </w:p>
    <w:p w14:paraId="56873706" w14:textId="1C56B973" w:rsidR="007240C8" w:rsidRDefault="007240C8" w:rsidP="00FA5270">
      <w:pPr>
        <w:spacing w:line="276" w:lineRule="auto"/>
        <w:rPr>
          <w:rFonts w:ascii="Arial" w:hAnsi="Arial"/>
          <w:sz w:val="24"/>
          <w:szCs w:val="24"/>
        </w:rPr>
      </w:pPr>
    </w:p>
    <w:p w14:paraId="48469321" w14:textId="77777777" w:rsidR="007240C8" w:rsidRPr="00FA5270" w:rsidRDefault="007240C8" w:rsidP="00FA5270">
      <w:pPr>
        <w:spacing w:line="276" w:lineRule="auto"/>
        <w:rPr>
          <w:rFonts w:ascii="Arial" w:hAnsi="Arial"/>
          <w:sz w:val="24"/>
          <w:szCs w:val="24"/>
        </w:rPr>
      </w:pPr>
    </w:p>
    <w:p w14:paraId="055142A1" w14:textId="77777777" w:rsidR="00524126" w:rsidRDefault="00524126">
      <w:r>
        <w:br w:type="page"/>
      </w:r>
    </w:p>
    <w:p w14:paraId="0AC9CDFA" w14:textId="76788338" w:rsidR="00FA5270" w:rsidRDefault="00FA5270" w:rsidP="001B7781">
      <w:pPr>
        <w:pStyle w:val="Heading1"/>
        <w:spacing w:line="276" w:lineRule="auto"/>
        <w:rPr>
          <w:rFonts w:ascii="Arial" w:hAnsi="Arial"/>
        </w:rPr>
      </w:pPr>
      <w:bookmarkStart w:id="7" w:name="_Toc304149539"/>
      <w:r w:rsidRPr="00FA5270">
        <w:rPr>
          <w:rFonts w:ascii="Arial" w:hAnsi="Arial"/>
        </w:rPr>
        <w:lastRenderedPageBreak/>
        <w:t>6 Vision and Objectives</w:t>
      </w:r>
      <w:bookmarkEnd w:id="7"/>
    </w:p>
    <w:p w14:paraId="5C6B4CA0" w14:textId="77777777" w:rsidR="001B7781" w:rsidRPr="001B7781" w:rsidRDefault="001B7781" w:rsidP="001B7781"/>
    <w:p w14:paraId="4C2766A3" w14:textId="6425A3C3" w:rsidR="00FA5270" w:rsidRPr="00EE328A" w:rsidRDefault="00FA5270" w:rsidP="001A6046">
      <w:pPr>
        <w:rPr>
          <w:rFonts w:ascii="Arial" w:hAnsi="Arial" w:cs="Arial"/>
          <w:sz w:val="24"/>
          <w:szCs w:val="24"/>
        </w:rPr>
      </w:pPr>
      <w:r w:rsidRPr="00EE328A">
        <w:rPr>
          <w:rFonts w:ascii="Arial" w:hAnsi="Arial" w:cs="Arial"/>
          <w:sz w:val="24"/>
          <w:szCs w:val="24"/>
        </w:rPr>
        <w:t>6.1 Our Vision Statement for 2031 is that:</w:t>
      </w:r>
    </w:p>
    <w:p w14:paraId="564A8180" w14:textId="1928302E" w:rsidR="00FA5270" w:rsidRPr="00EE328A" w:rsidRDefault="00FA5270" w:rsidP="001A6046">
      <w:pPr>
        <w:rPr>
          <w:rFonts w:ascii="Arial" w:hAnsi="Arial" w:cs="Arial"/>
          <w:b/>
          <w:sz w:val="24"/>
          <w:szCs w:val="24"/>
        </w:rPr>
      </w:pPr>
      <w:r w:rsidRPr="00EE328A">
        <w:rPr>
          <w:rFonts w:ascii="Arial" w:hAnsi="Arial" w:cs="Arial"/>
          <w:b/>
          <w:sz w:val="24"/>
          <w:szCs w:val="24"/>
        </w:rPr>
        <w:t>“Wilmcote and Pathlow is a strong and thriving community where history and heritage are protected and the rural setting and character are preserved and enhanced for current and future generations.”</w:t>
      </w:r>
    </w:p>
    <w:p w14:paraId="1B4EFEA9" w14:textId="0593F7AB" w:rsidR="00FA5270" w:rsidRPr="00EE328A" w:rsidRDefault="00FA5270" w:rsidP="001A6046">
      <w:pPr>
        <w:rPr>
          <w:rFonts w:ascii="Arial" w:hAnsi="Arial" w:cs="Arial"/>
          <w:sz w:val="24"/>
          <w:szCs w:val="24"/>
        </w:rPr>
      </w:pPr>
      <w:r w:rsidRPr="00EE328A">
        <w:rPr>
          <w:rFonts w:ascii="Arial" w:hAnsi="Arial" w:cs="Arial"/>
          <w:sz w:val="24"/>
          <w:szCs w:val="24"/>
        </w:rPr>
        <w:t>6.2 In order for us to achieve this Vision and to address the key issues we have identified in chapter 5 of this plan we have identified the following key objectives for the Wilmcote NDP:</w:t>
      </w:r>
    </w:p>
    <w:p w14:paraId="6628023C" w14:textId="1890FC04" w:rsidR="00FA5270" w:rsidRPr="00EE328A" w:rsidRDefault="00FA5270" w:rsidP="001A6046">
      <w:pPr>
        <w:rPr>
          <w:rFonts w:ascii="Arial" w:hAnsi="Arial" w:cs="Arial"/>
          <w:sz w:val="24"/>
          <w:szCs w:val="24"/>
        </w:rPr>
      </w:pPr>
      <w:r w:rsidRPr="00EE328A">
        <w:rPr>
          <w:rFonts w:ascii="Arial" w:hAnsi="Arial" w:cs="Arial"/>
          <w:b/>
          <w:sz w:val="24"/>
          <w:szCs w:val="24"/>
        </w:rPr>
        <w:t>OBJECTIVE 1</w:t>
      </w:r>
      <w:r w:rsidRPr="00EE328A">
        <w:rPr>
          <w:rFonts w:ascii="Arial" w:hAnsi="Arial" w:cs="Arial"/>
          <w:sz w:val="24"/>
          <w:szCs w:val="24"/>
        </w:rPr>
        <w:t xml:space="preserve"> – To preserve and enhance local natural and built heritage assets</w:t>
      </w:r>
    </w:p>
    <w:p w14:paraId="0872AD54" w14:textId="0D20F555" w:rsidR="00FA5270" w:rsidRPr="00EE328A" w:rsidRDefault="00FA5270" w:rsidP="001A6046">
      <w:pPr>
        <w:rPr>
          <w:rFonts w:ascii="Arial" w:hAnsi="Arial" w:cs="Arial"/>
          <w:sz w:val="24"/>
          <w:szCs w:val="24"/>
        </w:rPr>
      </w:pPr>
      <w:r w:rsidRPr="00EE328A">
        <w:rPr>
          <w:rFonts w:ascii="Arial" w:hAnsi="Arial" w:cs="Arial"/>
          <w:b/>
          <w:sz w:val="24"/>
          <w:szCs w:val="24"/>
        </w:rPr>
        <w:t>OBJECTIVE 2</w:t>
      </w:r>
      <w:r w:rsidRPr="00EE328A">
        <w:rPr>
          <w:rFonts w:ascii="Arial" w:hAnsi="Arial" w:cs="Arial"/>
          <w:sz w:val="24"/>
          <w:szCs w:val="24"/>
        </w:rPr>
        <w:t xml:space="preserve"> – To protect and enhance the provision of community facilities</w:t>
      </w:r>
    </w:p>
    <w:p w14:paraId="7E168726" w14:textId="4470631E" w:rsidR="00FA5270" w:rsidRPr="00EE328A" w:rsidRDefault="00FA5270" w:rsidP="001A6046">
      <w:pPr>
        <w:rPr>
          <w:rFonts w:ascii="Arial" w:hAnsi="Arial" w:cs="Arial"/>
          <w:sz w:val="24"/>
          <w:szCs w:val="24"/>
        </w:rPr>
      </w:pPr>
      <w:r w:rsidRPr="00EE328A">
        <w:rPr>
          <w:rFonts w:ascii="Arial" w:hAnsi="Arial" w:cs="Arial"/>
          <w:b/>
          <w:sz w:val="24"/>
          <w:szCs w:val="24"/>
        </w:rPr>
        <w:t>OBJECTIVE 3</w:t>
      </w:r>
      <w:r w:rsidRPr="00EE328A">
        <w:rPr>
          <w:rFonts w:ascii="Arial" w:hAnsi="Arial" w:cs="Arial"/>
          <w:sz w:val="24"/>
          <w:szCs w:val="24"/>
        </w:rPr>
        <w:t xml:space="preserve"> – To manage future housing growth in Wilmcote, Pathlow and the wider parish</w:t>
      </w:r>
    </w:p>
    <w:p w14:paraId="1C91AC67" w14:textId="26975A4E" w:rsidR="00FA5270" w:rsidRPr="00EE328A" w:rsidRDefault="00FA5270" w:rsidP="001A6046">
      <w:pPr>
        <w:rPr>
          <w:rFonts w:ascii="Arial" w:hAnsi="Arial" w:cs="Arial"/>
          <w:sz w:val="24"/>
          <w:szCs w:val="24"/>
        </w:rPr>
      </w:pPr>
      <w:r w:rsidRPr="00EE328A">
        <w:rPr>
          <w:rFonts w:ascii="Arial" w:hAnsi="Arial" w:cs="Arial"/>
          <w:b/>
          <w:sz w:val="24"/>
          <w:szCs w:val="24"/>
        </w:rPr>
        <w:t>OBJECTIVE 4 –</w:t>
      </w:r>
      <w:r w:rsidRPr="00EE328A">
        <w:rPr>
          <w:rFonts w:ascii="Arial" w:hAnsi="Arial" w:cs="Arial"/>
          <w:sz w:val="24"/>
          <w:szCs w:val="24"/>
        </w:rPr>
        <w:t xml:space="preserve"> To promote good quality new buildings and to ensure suitable replacement, re-use and conversion of existing buildings</w:t>
      </w:r>
    </w:p>
    <w:p w14:paraId="48BDE5F2" w14:textId="1770251A" w:rsidR="00FA5270" w:rsidRPr="00EE328A" w:rsidRDefault="00FA5270" w:rsidP="001A6046">
      <w:pPr>
        <w:rPr>
          <w:rFonts w:ascii="Arial" w:hAnsi="Arial" w:cs="Arial"/>
          <w:sz w:val="24"/>
          <w:szCs w:val="24"/>
        </w:rPr>
      </w:pPr>
      <w:r w:rsidRPr="00EE328A">
        <w:rPr>
          <w:rFonts w:ascii="Arial" w:hAnsi="Arial" w:cs="Arial"/>
          <w:b/>
          <w:sz w:val="24"/>
          <w:szCs w:val="24"/>
        </w:rPr>
        <w:t>OBJECTIVE 5</w:t>
      </w:r>
      <w:r w:rsidRPr="00EE328A">
        <w:rPr>
          <w:rFonts w:ascii="Arial" w:hAnsi="Arial" w:cs="Arial"/>
          <w:sz w:val="24"/>
          <w:szCs w:val="24"/>
        </w:rPr>
        <w:t xml:space="preserve"> – To promote leisure, recreation and tourism</w:t>
      </w:r>
    </w:p>
    <w:p w14:paraId="541B54E5" w14:textId="444C03DA" w:rsidR="00524126" w:rsidRDefault="00FA5270">
      <w:pPr>
        <w:rPr>
          <w:rFonts w:ascii="Arial" w:hAnsi="Arial" w:cs="Arial"/>
          <w:sz w:val="24"/>
          <w:szCs w:val="24"/>
        </w:rPr>
      </w:pPr>
      <w:r w:rsidRPr="00EE328A">
        <w:rPr>
          <w:rFonts w:ascii="Arial" w:hAnsi="Arial" w:cs="Arial"/>
          <w:b/>
          <w:sz w:val="24"/>
          <w:szCs w:val="24"/>
        </w:rPr>
        <w:t xml:space="preserve">OBJECTIVE 6 </w:t>
      </w:r>
      <w:r w:rsidRPr="00EE328A">
        <w:rPr>
          <w:rFonts w:ascii="Arial" w:hAnsi="Arial" w:cs="Arial"/>
          <w:sz w:val="24"/>
          <w:szCs w:val="24"/>
        </w:rPr>
        <w:t>– To promote privacy, safety and security</w:t>
      </w:r>
    </w:p>
    <w:p w14:paraId="40D31A9C" w14:textId="77777777" w:rsidR="002C02A2" w:rsidRDefault="002C02A2">
      <w:pPr>
        <w:rPr>
          <w:rFonts w:ascii="Arial" w:hAnsi="Arial" w:cs="Arial"/>
          <w:sz w:val="24"/>
          <w:szCs w:val="24"/>
        </w:rPr>
      </w:pPr>
    </w:p>
    <w:p w14:paraId="009E97F4" w14:textId="77777777" w:rsidR="002C02A2" w:rsidRDefault="002C02A2" w:rsidP="002C02A2">
      <w:pPr>
        <w:keepNext/>
      </w:pPr>
      <w:r>
        <w:rPr>
          <w:rFonts w:ascii="Arial" w:hAnsi="Arial" w:cs="Arial"/>
          <w:noProof/>
          <w:sz w:val="24"/>
          <w:szCs w:val="24"/>
          <w:lang w:eastAsia="en-GB"/>
        </w:rPr>
        <w:drawing>
          <wp:inline distT="0" distB="0" distL="0" distR="0" wp14:anchorId="353D4B57" wp14:editId="0B5B6EA3">
            <wp:extent cx="5732145" cy="322453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_0054.JPG"/>
                    <pic:cNvPicPr/>
                  </pic:nvPicPr>
                  <pic:blipFill>
                    <a:blip r:embed="rId29">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p>
    <w:p w14:paraId="7DB0A9F6" w14:textId="14081FC8" w:rsidR="002C02A2" w:rsidRPr="00EE328A" w:rsidRDefault="002C02A2" w:rsidP="002C02A2">
      <w:pPr>
        <w:pStyle w:val="Caption"/>
        <w:rPr>
          <w:rFonts w:ascii="Arial" w:hAnsi="Arial" w:cs="Arial"/>
          <w:sz w:val="24"/>
          <w:szCs w:val="24"/>
        </w:rPr>
      </w:pPr>
      <w:r>
        <w:rPr>
          <w:rFonts w:ascii="Arial" w:hAnsi="Arial" w:cs="Arial"/>
          <w:sz w:val="24"/>
          <w:szCs w:val="24"/>
        </w:rPr>
        <w:fldChar w:fldCharType="begin"/>
      </w:r>
      <w:r>
        <w:rPr>
          <w:rFonts w:ascii="Arial" w:hAnsi="Arial" w:cs="Arial"/>
          <w:sz w:val="24"/>
          <w:szCs w:val="24"/>
        </w:rPr>
        <w:instrText xml:space="preserve"> SEQ Figure \* roman </w:instrText>
      </w:r>
      <w:r>
        <w:rPr>
          <w:rFonts w:ascii="Arial" w:hAnsi="Arial" w:cs="Arial"/>
          <w:sz w:val="24"/>
          <w:szCs w:val="24"/>
        </w:rPr>
        <w:fldChar w:fldCharType="separate"/>
      </w:r>
      <w:r w:rsidR="00CD4470">
        <w:rPr>
          <w:rFonts w:ascii="Arial" w:hAnsi="Arial" w:cs="Arial"/>
          <w:noProof/>
          <w:sz w:val="24"/>
          <w:szCs w:val="24"/>
        </w:rPr>
        <w:t>vi</w:t>
      </w:r>
      <w:r>
        <w:rPr>
          <w:rFonts w:ascii="Arial" w:hAnsi="Arial" w:cs="Arial"/>
          <w:sz w:val="24"/>
          <w:szCs w:val="24"/>
        </w:rPr>
        <w:fldChar w:fldCharType="end"/>
      </w:r>
      <w:r>
        <w:t xml:space="preserve"> The canal </w:t>
      </w:r>
      <w:r w:rsidR="007D29A2">
        <w:t xml:space="preserve">is </w:t>
      </w:r>
      <w:r w:rsidR="006266DD">
        <w:t xml:space="preserve">rich in history and wildlife and </w:t>
      </w:r>
      <w:r>
        <w:t>a leisure and recreation resource</w:t>
      </w:r>
    </w:p>
    <w:p w14:paraId="3794BE3E" w14:textId="77777777" w:rsidR="00524126" w:rsidRDefault="00524126">
      <w:r>
        <w:br w:type="page"/>
      </w:r>
    </w:p>
    <w:p w14:paraId="5F72D034" w14:textId="569A2EA5" w:rsidR="00C3738D" w:rsidRDefault="00C3738D" w:rsidP="001B7781">
      <w:pPr>
        <w:pStyle w:val="Heading1"/>
        <w:spacing w:line="276" w:lineRule="auto"/>
        <w:rPr>
          <w:rFonts w:ascii="Arial" w:hAnsi="Arial" w:cs="Arial"/>
        </w:rPr>
      </w:pPr>
      <w:bookmarkStart w:id="8" w:name="_Toc304149540"/>
      <w:r w:rsidRPr="00C565D0">
        <w:rPr>
          <w:rFonts w:ascii="Arial" w:hAnsi="Arial" w:cs="Arial"/>
        </w:rPr>
        <w:lastRenderedPageBreak/>
        <w:t>7 Wilmcote NDP Policies</w:t>
      </w:r>
      <w:bookmarkEnd w:id="8"/>
    </w:p>
    <w:p w14:paraId="1B678E9D" w14:textId="77777777" w:rsidR="001B7781" w:rsidRPr="001B7781" w:rsidRDefault="001B7781" w:rsidP="001B7781"/>
    <w:p w14:paraId="0C70D9A2" w14:textId="642E76E6" w:rsidR="00C3738D" w:rsidRPr="00C3738D" w:rsidRDefault="00C3738D" w:rsidP="00C3738D">
      <w:pPr>
        <w:spacing w:line="276" w:lineRule="auto"/>
        <w:rPr>
          <w:rFonts w:ascii="Arial" w:hAnsi="Arial"/>
          <w:sz w:val="24"/>
        </w:rPr>
      </w:pPr>
      <w:r w:rsidRPr="00C3738D">
        <w:rPr>
          <w:rFonts w:ascii="Arial" w:hAnsi="Arial"/>
          <w:sz w:val="24"/>
        </w:rPr>
        <w:t>7.1</w:t>
      </w:r>
      <w:r>
        <w:rPr>
          <w:rFonts w:ascii="Arial" w:hAnsi="Arial"/>
          <w:sz w:val="24"/>
        </w:rPr>
        <w:t xml:space="preserve"> </w:t>
      </w:r>
      <w:r w:rsidRPr="00C3738D">
        <w:rPr>
          <w:rFonts w:ascii="Arial" w:hAnsi="Arial"/>
          <w:sz w:val="24"/>
        </w:rPr>
        <w:t>This section of the Wilmcote NDP contains the draft planning policies that we think should be used to manage, guide and promote future development in the parish up to 2031.</w:t>
      </w:r>
    </w:p>
    <w:p w14:paraId="3EB26785" w14:textId="0D1E2A5E" w:rsidR="00C3738D" w:rsidRDefault="00C3738D" w:rsidP="00C3738D">
      <w:pPr>
        <w:spacing w:line="276" w:lineRule="auto"/>
        <w:rPr>
          <w:rFonts w:ascii="Arial" w:hAnsi="Arial"/>
          <w:sz w:val="24"/>
        </w:rPr>
      </w:pPr>
      <w:r w:rsidRPr="00C3738D">
        <w:rPr>
          <w:rFonts w:ascii="Arial" w:hAnsi="Arial"/>
          <w:sz w:val="24"/>
        </w:rPr>
        <w:t>7.2</w:t>
      </w:r>
      <w:r>
        <w:rPr>
          <w:rFonts w:ascii="Arial" w:hAnsi="Arial"/>
          <w:sz w:val="24"/>
        </w:rPr>
        <w:t xml:space="preserve"> </w:t>
      </w:r>
      <w:r w:rsidRPr="00C3738D">
        <w:rPr>
          <w:rFonts w:ascii="Arial" w:hAnsi="Arial"/>
          <w:sz w:val="24"/>
        </w:rPr>
        <w:t>Each set of policies has been set out under the key objective that it will be used to help attain. Each policy is also followed by a “Background/Justification” that sets out, briefly, why the policy is considered to be necessary and how the policy will be used. Planning jargon can be difficult to understand and a gl</w:t>
      </w:r>
      <w:r w:rsidR="007F0444">
        <w:rPr>
          <w:rFonts w:ascii="Arial" w:hAnsi="Arial"/>
          <w:sz w:val="24"/>
        </w:rPr>
        <w:t>ossary is included at Appendix 2</w:t>
      </w:r>
      <w:r w:rsidRPr="00C3738D">
        <w:rPr>
          <w:rFonts w:ascii="Arial" w:hAnsi="Arial"/>
          <w:sz w:val="24"/>
        </w:rPr>
        <w:t>.</w:t>
      </w:r>
    </w:p>
    <w:p w14:paraId="1977246D" w14:textId="77777777" w:rsidR="00C565D0" w:rsidRPr="00C3738D" w:rsidRDefault="00C565D0" w:rsidP="00C3738D">
      <w:pPr>
        <w:spacing w:line="276" w:lineRule="auto"/>
        <w:rPr>
          <w:rFonts w:ascii="Arial" w:hAnsi="Arial"/>
          <w:sz w:val="24"/>
        </w:rPr>
      </w:pPr>
    </w:p>
    <w:p w14:paraId="3A480D27" w14:textId="3C64860D" w:rsidR="00C3738D" w:rsidRPr="00C565D0" w:rsidRDefault="00C3738D" w:rsidP="00C565D0">
      <w:pPr>
        <w:pStyle w:val="Heading3"/>
        <w:spacing w:line="360" w:lineRule="auto"/>
        <w:rPr>
          <w:rFonts w:ascii="Arial" w:hAnsi="Arial" w:cs="Arial"/>
          <w:sz w:val="24"/>
        </w:rPr>
      </w:pPr>
      <w:bookmarkStart w:id="9" w:name="_Toc304149541"/>
      <w:r w:rsidRPr="00C565D0">
        <w:rPr>
          <w:rFonts w:ascii="Arial" w:hAnsi="Arial" w:cs="Arial"/>
          <w:sz w:val="24"/>
        </w:rPr>
        <w:t>OBJECTIVE 1 – To preserve and enhance local natural and built heritage assets</w:t>
      </w:r>
      <w:bookmarkEnd w:id="9"/>
    </w:p>
    <w:p w14:paraId="178F74F7" w14:textId="777765BB" w:rsidR="00C3738D" w:rsidRPr="00C565D0" w:rsidRDefault="00C3738D" w:rsidP="00C3738D">
      <w:pPr>
        <w:spacing w:line="276" w:lineRule="auto"/>
        <w:rPr>
          <w:rFonts w:ascii="Arial" w:hAnsi="Arial"/>
          <w:i/>
          <w:sz w:val="24"/>
        </w:rPr>
      </w:pPr>
      <w:r w:rsidRPr="00C565D0">
        <w:rPr>
          <w:rFonts w:ascii="Arial" w:hAnsi="Arial"/>
          <w:i/>
          <w:sz w:val="24"/>
        </w:rPr>
        <w:t>POLICY WP1 - BIODIVERSITY</w:t>
      </w:r>
    </w:p>
    <w:p w14:paraId="51779338" w14:textId="65C70655" w:rsidR="00C3738D" w:rsidRPr="00C565D0" w:rsidRDefault="00C3738D" w:rsidP="00C3738D">
      <w:pPr>
        <w:spacing w:line="276" w:lineRule="auto"/>
        <w:rPr>
          <w:rFonts w:ascii="Arial" w:hAnsi="Arial"/>
          <w:sz w:val="24"/>
        </w:rPr>
      </w:pPr>
      <w:r w:rsidRPr="00C565D0">
        <w:rPr>
          <w:rFonts w:ascii="Arial" w:hAnsi="Arial"/>
          <w:sz w:val="24"/>
        </w:rPr>
        <w:t xml:space="preserve">All new development proposals should seek to minimise impact on and </w:t>
      </w:r>
      <w:r w:rsidR="00D178B9">
        <w:rPr>
          <w:rFonts w:ascii="Arial" w:hAnsi="Arial"/>
          <w:sz w:val="24"/>
        </w:rPr>
        <w:t xml:space="preserve">where possible </w:t>
      </w:r>
      <w:r w:rsidRPr="00C565D0">
        <w:rPr>
          <w:rFonts w:ascii="Arial" w:hAnsi="Arial"/>
          <w:sz w:val="24"/>
        </w:rPr>
        <w:t>secure net gains in biodiversity.</w:t>
      </w:r>
    </w:p>
    <w:p w14:paraId="04C4C99D" w14:textId="65C9C970" w:rsidR="00C3738D" w:rsidRPr="00C565D0" w:rsidRDefault="00C3738D" w:rsidP="00C3738D">
      <w:pPr>
        <w:spacing w:line="276" w:lineRule="auto"/>
        <w:rPr>
          <w:rFonts w:ascii="Arial" w:hAnsi="Arial"/>
          <w:sz w:val="24"/>
        </w:rPr>
      </w:pPr>
      <w:r w:rsidRPr="00C565D0">
        <w:rPr>
          <w:rFonts w:ascii="Arial" w:hAnsi="Arial"/>
          <w:sz w:val="24"/>
        </w:rPr>
        <w:t>Proposed development within or outside the Copmill Hill Site of Special Scientific Interest (SSSI)</w:t>
      </w:r>
      <w:r w:rsidR="00D12D06">
        <w:rPr>
          <w:rFonts w:ascii="Arial" w:hAnsi="Arial"/>
          <w:sz w:val="24"/>
        </w:rPr>
        <w:t xml:space="preserve"> (Figure 6</w:t>
      </w:r>
      <w:r w:rsidR="00CF5B76">
        <w:rPr>
          <w:rFonts w:ascii="Arial" w:hAnsi="Arial"/>
          <w:sz w:val="24"/>
        </w:rPr>
        <w:t xml:space="preserve">) </w:t>
      </w:r>
      <w:r w:rsidR="00CF5B76" w:rsidRPr="00C565D0">
        <w:rPr>
          <w:rFonts w:ascii="Arial" w:hAnsi="Arial"/>
          <w:sz w:val="24"/>
        </w:rPr>
        <w:t>likely</w:t>
      </w:r>
      <w:r w:rsidRPr="00C565D0">
        <w:rPr>
          <w:rFonts w:ascii="Arial" w:hAnsi="Arial"/>
          <w:sz w:val="24"/>
        </w:rPr>
        <w:t xml:space="preserve"> to have an adverse impact on the SSSI, either individually or in combination with other development, will not be </w:t>
      </w:r>
      <w:r w:rsidR="00D178B9">
        <w:rPr>
          <w:rFonts w:ascii="Arial" w:hAnsi="Arial"/>
          <w:sz w:val="24"/>
        </w:rPr>
        <w:t>supported</w:t>
      </w:r>
      <w:r w:rsidRPr="00C565D0">
        <w:rPr>
          <w:rFonts w:ascii="Arial" w:hAnsi="Arial"/>
          <w:sz w:val="24"/>
        </w:rPr>
        <w:t>. Where an adverse effect on the site’s notified special interest features is likely, an exception will only be made where the benefits of the development</w:t>
      </w:r>
      <w:r w:rsidR="00DA2524">
        <w:rPr>
          <w:rFonts w:ascii="Arial" w:hAnsi="Arial"/>
          <w:sz w:val="24"/>
        </w:rPr>
        <w:t xml:space="preserve"> </w:t>
      </w:r>
      <w:r w:rsidRPr="00C565D0">
        <w:rPr>
          <w:rFonts w:ascii="Arial" w:hAnsi="Arial"/>
          <w:sz w:val="24"/>
        </w:rPr>
        <w:t>clearly outweigh both the impact on the features of the site that make it of special scientific interest and any broader impact on the national networks of SSSI</w:t>
      </w:r>
      <w:r w:rsidR="001912F5">
        <w:rPr>
          <w:rFonts w:ascii="Arial" w:hAnsi="Arial"/>
          <w:sz w:val="24"/>
        </w:rPr>
        <w:t>’</w:t>
      </w:r>
      <w:r w:rsidRPr="00C565D0">
        <w:rPr>
          <w:rFonts w:ascii="Arial" w:hAnsi="Arial"/>
          <w:sz w:val="24"/>
        </w:rPr>
        <w:t>s.</w:t>
      </w:r>
    </w:p>
    <w:p w14:paraId="533CF3BF" w14:textId="71A030D4" w:rsidR="00C3738D" w:rsidRPr="00C565D0" w:rsidRDefault="00C3738D" w:rsidP="00C3738D">
      <w:pPr>
        <w:spacing w:line="276" w:lineRule="auto"/>
        <w:rPr>
          <w:rFonts w:ascii="Arial" w:hAnsi="Arial"/>
          <w:sz w:val="24"/>
        </w:rPr>
      </w:pPr>
      <w:r w:rsidRPr="00C565D0">
        <w:rPr>
          <w:rFonts w:ascii="Arial" w:hAnsi="Arial"/>
          <w:sz w:val="24"/>
        </w:rPr>
        <w:t>Development resulting in significant harm to other ecological sites</w:t>
      </w:r>
      <w:r w:rsidR="00D37822">
        <w:rPr>
          <w:rFonts w:ascii="Arial" w:hAnsi="Arial"/>
          <w:sz w:val="24"/>
        </w:rPr>
        <w:t xml:space="preserve"> and </w:t>
      </w:r>
      <w:r w:rsidR="00D37822" w:rsidRPr="00750756">
        <w:rPr>
          <w:rFonts w:ascii="Arial" w:hAnsi="Arial"/>
          <w:sz w:val="24"/>
        </w:rPr>
        <w:t>priority habitats</w:t>
      </w:r>
      <w:r w:rsidRPr="00750756">
        <w:rPr>
          <w:rFonts w:ascii="Arial" w:hAnsi="Arial"/>
          <w:sz w:val="24"/>
        </w:rPr>
        <w:t>, including Local Wildli</w:t>
      </w:r>
      <w:r w:rsidR="00036CCB" w:rsidRPr="00750756">
        <w:rPr>
          <w:rFonts w:ascii="Arial" w:hAnsi="Arial"/>
          <w:sz w:val="24"/>
        </w:rPr>
        <w:t xml:space="preserve">fe Sites and Local Wildlife </w:t>
      </w:r>
      <w:r w:rsidRPr="00750756">
        <w:rPr>
          <w:rFonts w:ascii="Arial" w:hAnsi="Arial"/>
          <w:sz w:val="24"/>
        </w:rPr>
        <w:t>Potential Sites</w:t>
      </w:r>
      <w:r w:rsidR="002D754E">
        <w:rPr>
          <w:rFonts w:ascii="Arial" w:hAnsi="Arial"/>
          <w:sz w:val="24"/>
        </w:rPr>
        <w:t xml:space="preserve"> (Figure 6</w:t>
      </w:r>
      <w:r w:rsidR="00EF2662">
        <w:rPr>
          <w:rFonts w:ascii="Arial" w:hAnsi="Arial"/>
          <w:sz w:val="24"/>
        </w:rPr>
        <w:t>)</w:t>
      </w:r>
      <w:r w:rsidRPr="00C565D0">
        <w:rPr>
          <w:rFonts w:ascii="Arial" w:hAnsi="Arial"/>
          <w:sz w:val="24"/>
        </w:rPr>
        <w:t>, and features such as semi-natural woodland, orchards, calcareous grasslands, ponds and streams and the canal</w:t>
      </w:r>
      <w:r w:rsidR="00AA0771">
        <w:rPr>
          <w:rFonts w:ascii="Arial" w:hAnsi="Arial"/>
          <w:sz w:val="24"/>
        </w:rPr>
        <w:t>,</w:t>
      </w:r>
      <w:r w:rsidRPr="00C565D0">
        <w:rPr>
          <w:rFonts w:ascii="Arial" w:hAnsi="Arial"/>
          <w:sz w:val="24"/>
        </w:rPr>
        <w:t xml:space="preserve"> </w:t>
      </w:r>
      <w:r w:rsidR="00D178B9">
        <w:rPr>
          <w:rFonts w:ascii="Arial" w:hAnsi="Arial"/>
          <w:sz w:val="24"/>
        </w:rPr>
        <w:t>will not be supported</w:t>
      </w:r>
      <w:r w:rsidRPr="00C565D0">
        <w:rPr>
          <w:rFonts w:ascii="Arial" w:hAnsi="Arial"/>
          <w:sz w:val="24"/>
        </w:rPr>
        <w:t>. Where such harm cannot be avoided</w:t>
      </w:r>
      <w:r w:rsidR="00AA0771">
        <w:rPr>
          <w:rFonts w:ascii="Arial" w:hAnsi="Arial"/>
          <w:sz w:val="24"/>
        </w:rPr>
        <w:t>,</w:t>
      </w:r>
      <w:r w:rsidRPr="00C565D0">
        <w:rPr>
          <w:rFonts w:ascii="Arial" w:hAnsi="Arial"/>
          <w:sz w:val="24"/>
        </w:rPr>
        <w:t xml:space="preserve"> applicants will have to demonstrate to the satisfaction of the local planning authority why the development cannot be located on an alternative site with less harmful impact and, if this has been successfully demonstrated, that adequate mitigation is put in place. As a last resort</w:t>
      </w:r>
      <w:r w:rsidR="00AA0771">
        <w:rPr>
          <w:rFonts w:ascii="Arial" w:hAnsi="Arial"/>
          <w:sz w:val="24"/>
        </w:rPr>
        <w:t>,</w:t>
      </w:r>
      <w:r w:rsidRPr="00C565D0">
        <w:rPr>
          <w:rFonts w:ascii="Arial" w:hAnsi="Arial"/>
          <w:sz w:val="24"/>
        </w:rPr>
        <w:t xml:space="preserve"> suitable compensation within Wilmcote parish, must be agreed with the local planning authority.</w:t>
      </w:r>
    </w:p>
    <w:p w14:paraId="217173C7" w14:textId="59EE5309" w:rsidR="00C3738D" w:rsidRPr="00C3738D" w:rsidRDefault="00C3738D" w:rsidP="00C3738D">
      <w:pPr>
        <w:spacing w:line="276" w:lineRule="auto"/>
        <w:rPr>
          <w:rFonts w:ascii="Arial" w:hAnsi="Arial"/>
          <w:b/>
          <w:sz w:val="24"/>
        </w:rPr>
      </w:pPr>
      <w:r w:rsidRPr="00C3738D">
        <w:rPr>
          <w:rFonts w:ascii="Arial" w:hAnsi="Arial"/>
          <w:b/>
          <w:sz w:val="24"/>
        </w:rPr>
        <w:t>Background/Justification</w:t>
      </w:r>
    </w:p>
    <w:p w14:paraId="1CE4ADF0" w14:textId="750F2306" w:rsidR="00C3738D" w:rsidRPr="00C3738D" w:rsidRDefault="00C3738D" w:rsidP="00C3738D">
      <w:pPr>
        <w:spacing w:line="276" w:lineRule="auto"/>
        <w:rPr>
          <w:rFonts w:ascii="Arial" w:hAnsi="Arial"/>
          <w:sz w:val="24"/>
        </w:rPr>
      </w:pPr>
      <w:r w:rsidRPr="00C3738D">
        <w:rPr>
          <w:rFonts w:ascii="Arial" w:hAnsi="Arial"/>
          <w:sz w:val="24"/>
        </w:rPr>
        <w:t>National planning policy seeks to contribute to the Government’s aim of halting the overall decline in biodiversity by using the planning system as a tool to minimise the impact on</w:t>
      </w:r>
      <w:r w:rsidR="0060094F">
        <w:rPr>
          <w:rFonts w:ascii="Arial" w:hAnsi="Arial"/>
          <w:sz w:val="24"/>
        </w:rPr>
        <w:t>,</w:t>
      </w:r>
      <w:r w:rsidRPr="00C3738D">
        <w:rPr>
          <w:rFonts w:ascii="Arial" w:hAnsi="Arial"/>
          <w:sz w:val="24"/>
        </w:rPr>
        <w:t xml:space="preserve"> and to secure net gains in biodiversity. </w:t>
      </w:r>
    </w:p>
    <w:p w14:paraId="5AC0AD9D" w14:textId="4F3667B4" w:rsidR="00C3738D" w:rsidRPr="00C3738D" w:rsidRDefault="00C3738D" w:rsidP="00C3738D">
      <w:pPr>
        <w:spacing w:line="276" w:lineRule="auto"/>
        <w:rPr>
          <w:rFonts w:ascii="Arial" w:hAnsi="Arial"/>
          <w:sz w:val="24"/>
        </w:rPr>
      </w:pPr>
      <w:r w:rsidRPr="00C3738D">
        <w:rPr>
          <w:rFonts w:ascii="Arial" w:hAnsi="Arial"/>
          <w:sz w:val="24"/>
        </w:rPr>
        <w:t>As part of Stratford</w:t>
      </w:r>
      <w:r w:rsidR="00827AE5">
        <w:rPr>
          <w:rFonts w:ascii="Arial" w:hAnsi="Arial"/>
          <w:sz w:val="24"/>
        </w:rPr>
        <w:t>-on-Avon District Council</w:t>
      </w:r>
      <w:r w:rsidRPr="00C3738D">
        <w:rPr>
          <w:rFonts w:ascii="Arial" w:hAnsi="Arial"/>
          <w:sz w:val="24"/>
        </w:rPr>
        <w:t>’s Core Strategy preparations</w:t>
      </w:r>
      <w:r w:rsidR="00AA0771">
        <w:rPr>
          <w:rFonts w:ascii="Arial" w:hAnsi="Arial"/>
          <w:sz w:val="24"/>
        </w:rPr>
        <w:t>,</w:t>
      </w:r>
      <w:r w:rsidRPr="00C3738D">
        <w:rPr>
          <w:rFonts w:ascii="Arial" w:hAnsi="Arial"/>
          <w:sz w:val="24"/>
        </w:rPr>
        <w:t xml:space="preserve"> an “Ecological and Geological Study of Local Service Villages” was undertaken. In this </w:t>
      </w:r>
      <w:r w:rsidRPr="00C3738D">
        <w:rPr>
          <w:rFonts w:ascii="Arial" w:hAnsi="Arial"/>
          <w:sz w:val="24"/>
        </w:rPr>
        <w:lastRenderedPageBreak/>
        <w:t>Wilmcote</w:t>
      </w:r>
      <w:r w:rsidR="00AA0771">
        <w:rPr>
          <w:rFonts w:ascii="Arial" w:hAnsi="Arial"/>
          <w:sz w:val="24"/>
        </w:rPr>
        <w:t>,</w:t>
      </w:r>
      <w:r w:rsidRPr="00C3738D">
        <w:rPr>
          <w:rFonts w:ascii="Arial" w:hAnsi="Arial"/>
          <w:sz w:val="24"/>
        </w:rPr>
        <w:t xml:space="preserve"> has an overall 50 per cent of habitat score for high distinctiveness. These include the SSSI Copmill Hill site and the Marsh Road and Hardwick Farm Meadows Local Wildlife Sites. In addition to these are the meadows around Mary Arden’s House museum site.</w:t>
      </w:r>
    </w:p>
    <w:p w14:paraId="45581343" w14:textId="522028C4" w:rsidR="00C3738D" w:rsidRPr="00C3738D" w:rsidRDefault="00C3738D" w:rsidP="00C3738D">
      <w:pPr>
        <w:spacing w:line="276" w:lineRule="auto"/>
        <w:rPr>
          <w:rFonts w:ascii="Arial" w:hAnsi="Arial"/>
          <w:sz w:val="24"/>
        </w:rPr>
      </w:pPr>
      <w:r w:rsidRPr="00C3738D">
        <w:rPr>
          <w:rFonts w:ascii="Arial" w:hAnsi="Arial"/>
          <w:sz w:val="24"/>
        </w:rPr>
        <w:t>For the purposes of Policy WP1 potential Local Wildlife Areas are to be afforded the same status as confirmed Local Wildlife Areas until further investigation indicates otherwise.</w:t>
      </w:r>
    </w:p>
    <w:p w14:paraId="6824B6A3" w14:textId="51AAF274" w:rsidR="00DE20A3" w:rsidRPr="00DE20A3" w:rsidRDefault="00C3738D" w:rsidP="00DE20A3">
      <w:pPr>
        <w:spacing w:line="276" w:lineRule="auto"/>
        <w:rPr>
          <w:rFonts w:ascii="Arial" w:hAnsi="Arial"/>
          <w:sz w:val="24"/>
        </w:rPr>
      </w:pPr>
      <w:r w:rsidRPr="00C3738D">
        <w:rPr>
          <w:rFonts w:ascii="Arial" w:hAnsi="Arial"/>
          <w:sz w:val="24"/>
        </w:rPr>
        <w:t xml:space="preserve">Broad leaved and semi-natural woodlands are also a feature of the area and the main sites are to the south of Hardwick </w:t>
      </w:r>
      <w:r w:rsidR="00072BDA">
        <w:rPr>
          <w:rFonts w:ascii="Arial" w:hAnsi="Arial"/>
          <w:sz w:val="24"/>
        </w:rPr>
        <w:t>F</w:t>
      </w:r>
      <w:r w:rsidRPr="00C3738D">
        <w:rPr>
          <w:rFonts w:ascii="Arial" w:hAnsi="Arial"/>
          <w:sz w:val="24"/>
        </w:rPr>
        <w:t>arm Meadows, Mary Arden’s House museum and woods at Wilmcote Rough</w:t>
      </w:r>
      <w:r w:rsidRPr="00072BDA">
        <w:rPr>
          <w:rFonts w:ascii="Arial" w:hAnsi="Arial"/>
          <w:sz w:val="24"/>
        </w:rPr>
        <w:t>.</w:t>
      </w:r>
      <w:r w:rsidR="00DE20A3" w:rsidRPr="00072BDA">
        <w:rPr>
          <w:rFonts w:ascii="Arial" w:hAnsi="Arial"/>
          <w:sz w:val="24"/>
        </w:rPr>
        <w:t xml:space="preserve"> The parish also has areas of semi-improved neutral grassland and semi-improved calcareous grassland, dense/continuous and scattered scrub, and standing water. Even areas that are not currently designated as Local Wildlife Sites (LWSs) can be significant ecologically. Thus</w:t>
      </w:r>
      <w:r w:rsidR="00AA0771">
        <w:rPr>
          <w:rFonts w:ascii="Arial" w:hAnsi="Arial"/>
          <w:sz w:val="24"/>
        </w:rPr>
        <w:t>,</w:t>
      </w:r>
      <w:r w:rsidR="00DE20A3" w:rsidRPr="00072BDA">
        <w:rPr>
          <w:rFonts w:ascii="Arial" w:hAnsi="Arial"/>
          <w:sz w:val="24"/>
        </w:rPr>
        <w:t xml:space="preserve"> the ‘scattered scrub’ within the area known as the Bovis Triangle is rich in a variety of plants, including a species of yellow wort and wild carrot, among others, scoring ‘medium’ for habitat distinctiveness and ‘medium to high’ for connectivity, while the field behind </w:t>
      </w:r>
      <w:r w:rsidR="00072BDA" w:rsidRPr="00072BDA">
        <w:rPr>
          <w:rFonts w:ascii="Arial" w:hAnsi="Arial"/>
          <w:sz w:val="24"/>
        </w:rPr>
        <w:t>St Andrew’s C</w:t>
      </w:r>
      <w:r w:rsidR="00DE20A3" w:rsidRPr="00072BDA">
        <w:rPr>
          <w:rFonts w:ascii="Arial" w:hAnsi="Arial"/>
          <w:sz w:val="24"/>
        </w:rPr>
        <w:t>hurch scores ‘high’ for habitat distinctiveness, as do the plots immediately west of the Canal Wharf.</w:t>
      </w:r>
    </w:p>
    <w:p w14:paraId="3C85682E" w14:textId="75FCEB3A" w:rsidR="00072BDA" w:rsidRPr="00072BDA" w:rsidRDefault="00C3738D" w:rsidP="00C3738D">
      <w:pPr>
        <w:spacing w:line="276" w:lineRule="auto"/>
        <w:rPr>
          <w:rStyle w:val="Hyperlink"/>
          <w:rFonts w:ascii="Arial" w:hAnsi="Arial"/>
          <w:color w:val="auto"/>
          <w:sz w:val="24"/>
        </w:rPr>
      </w:pPr>
      <w:r w:rsidRPr="00C3738D">
        <w:rPr>
          <w:rFonts w:ascii="Arial" w:hAnsi="Arial"/>
          <w:sz w:val="24"/>
        </w:rPr>
        <w:t xml:space="preserve">The parish has a rich and diverse wildlife, including many protected species. Further details can be found in the </w:t>
      </w:r>
      <w:hyperlink r:id="rId30" w:history="1">
        <w:r w:rsidRPr="009C643D">
          <w:rPr>
            <w:rStyle w:val="Hyperlink"/>
            <w:rFonts w:ascii="Arial" w:hAnsi="Arial"/>
            <w:color w:val="0070C0"/>
            <w:sz w:val="24"/>
          </w:rPr>
          <w:t>Warwickshire County Council Green Infrastructure Strategy 2013</w:t>
        </w:r>
      </w:hyperlink>
      <w:r w:rsidR="00072BDA" w:rsidRPr="009C643D">
        <w:rPr>
          <w:rStyle w:val="Hyperlink"/>
          <w:rFonts w:ascii="Arial" w:hAnsi="Arial"/>
          <w:color w:val="0070C0"/>
          <w:sz w:val="24"/>
          <w:u w:val="none"/>
        </w:rPr>
        <w:t xml:space="preserve"> </w:t>
      </w:r>
      <w:r w:rsidR="00072BDA" w:rsidRPr="00072BDA">
        <w:rPr>
          <w:rStyle w:val="Hyperlink"/>
          <w:rFonts w:ascii="Arial" w:hAnsi="Arial"/>
          <w:i/>
          <w:color w:val="auto"/>
          <w:sz w:val="24"/>
          <w:u w:val="none"/>
        </w:rPr>
        <w:t>(access date 13.10.15)</w:t>
      </w:r>
      <w:r w:rsidR="00072BDA">
        <w:rPr>
          <w:rStyle w:val="Hyperlink"/>
          <w:rFonts w:ascii="Arial" w:hAnsi="Arial"/>
          <w:i/>
          <w:color w:val="auto"/>
          <w:sz w:val="24"/>
          <w:u w:val="none"/>
        </w:rPr>
        <w:t>.</w:t>
      </w:r>
    </w:p>
    <w:p w14:paraId="742B5BB9" w14:textId="1CD74F1B" w:rsidR="00C3738D" w:rsidRDefault="00C3738D" w:rsidP="00C3738D">
      <w:pPr>
        <w:spacing w:line="276" w:lineRule="auto"/>
        <w:rPr>
          <w:rFonts w:ascii="Arial" w:hAnsi="Arial"/>
          <w:sz w:val="24"/>
        </w:rPr>
      </w:pPr>
      <w:r w:rsidRPr="00C3738D">
        <w:rPr>
          <w:rFonts w:ascii="Arial" w:hAnsi="Arial"/>
          <w:sz w:val="24"/>
        </w:rPr>
        <w:t>The watercourses and water bodies</w:t>
      </w:r>
      <w:r w:rsidR="00AA0771">
        <w:rPr>
          <w:rFonts w:ascii="Arial" w:hAnsi="Arial"/>
          <w:sz w:val="24"/>
        </w:rPr>
        <w:t>,</w:t>
      </w:r>
      <w:r w:rsidRPr="00C3738D">
        <w:rPr>
          <w:rFonts w:ascii="Arial" w:hAnsi="Arial"/>
          <w:sz w:val="24"/>
        </w:rPr>
        <w:t xml:space="preserve"> in particular the Stratford-upon-Avon Canal and Warren Chase Water</w:t>
      </w:r>
      <w:r w:rsidR="00AA0771">
        <w:rPr>
          <w:rFonts w:ascii="Arial" w:hAnsi="Arial"/>
          <w:sz w:val="24"/>
        </w:rPr>
        <w:t>, also contribute to the high distinctiveness scores</w:t>
      </w:r>
      <w:r w:rsidRPr="00C3738D">
        <w:rPr>
          <w:rFonts w:ascii="Arial" w:hAnsi="Arial"/>
          <w:sz w:val="24"/>
        </w:rPr>
        <w:t>.</w:t>
      </w:r>
    </w:p>
    <w:p w14:paraId="0EBBC061" w14:textId="6DF67774" w:rsidR="00036CCB" w:rsidRPr="00072BDA" w:rsidRDefault="00036CCB" w:rsidP="00C3738D">
      <w:pPr>
        <w:spacing w:line="276" w:lineRule="auto"/>
        <w:rPr>
          <w:rFonts w:ascii="Arial" w:hAnsi="Arial"/>
          <w:sz w:val="24"/>
        </w:rPr>
      </w:pPr>
      <w:r w:rsidRPr="00072BDA">
        <w:rPr>
          <w:rFonts w:ascii="Arial" w:hAnsi="Arial"/>
          <w:sz w:val="24"/>
        </w:rPr>
        <w:t>Identified Local Wildlife Sites:</w:t>
      </w:r>
    </w:p>
    <w:p w14:paraId="53D00256" w14:textId="3BD567E5" w:rsidR="00036CCB" w:rsidRPr="00072BDA" w:rsidRDefault="00036CCB" w:rsidP="00036CCB">
      <w:pPr>
        <w:pStyle w:val="ListParagraph"/>
        <w:numPr>
          <w:ilvl w:val="0"/>
          <w:numId w:val="33"/>
        </w:numPr>
        <w:spacing w:line="276" w:lineRule="auto"/>
        <w:rPr>
          <w:rFonts w:ascii="Arial" w:hAnsi="Arial"/>
          <w:sz w:val="24"/>
        </w:rPr>
      </w:pPr>
      <w:r w:rsidRPr="00072BDA">
        <w:rPr>
          <w:rFonts w:ascii="Arial" w:hAnsi="Arial"/>
          <w:sz w:val="24"/>
        </w:rPr>
        <w:t>Hardwick Meadows</w:t>
      </w:r>
    </w:p>
    <w:p w14:paraId="0B4D9EE5" w14:textId="5C8D3E2E" w:rsidR="00036CCB" w:rsidRPr="00072BDA" w:rsidRDefault="00036CCB" w:rsidP="00036CCB">
      <w:pPr>
        <w:pStyle w:val="ListParagraph"/>
        <w:numPr>
          <w:ilvl w:val="0"/>
          <w:numId w:val="33"/>
        </w:numPr>
        <w:spacing w:line="276" w:lineRule="auto"/>
        <w:rPr>
          <w:rFonts w:ascii="Arial" w:hAnsi="Arial"/>
          <w:sz w:val="24"/>
        </w:rPr>
      </w:pPr>
      <w:r w:rsidRPr="00072BDA">
        <w:rPr>
          <w:rFonts w:ascii="Arial" w:hAnsi="Arial"/>
          <w:sz w:val="24"/>
        </w:rPr>
        <w:t>Wilmcote Pasture</w:t>
      </w:r>
    </w:p>
    <w:p w14:paraId="04FF9895" w14:textId="31975170" w:rsidR="00036CCB" w:rsidRPr="00072BDA" w:rsidRDefault="00036CCB" w:rsidP="00036CCB">
      <w:pPr>
        <w:pStyle w:val="ListParagraph"/>
        <w:numPr>
          <w:ilvl w:val="0"/>
          <w:numId w:val="33"/>
        </w:numPr>
        <w:spacing w:line="276" w:lineRule="auto"/>
        <w:rPr>
          <w:rFonts w:ascii="Arial" w:hAnsi="Arial"/>
          <w:sz w:val="24"/>
        </w:rPr>
      </w:pPr>
      <w:r w:rsidRPr="00072BDA">
        <w:rPr>
          <w:rFonts w:ascii="Arial" w:hAnsi="Arial"/>
          <w:sz w:val="24"/>
        </w:rPr>
        <w:t>Marsh Road Meadow</w:t>
      </w:r>
    </w:p>
    <w:p w14:paraId="3267C012" w14:textId="3EE49284" w:rsidR="00036CCB" w:rsidRPr="00072BDA" w:rsidRDefault="00036CCB" w:rsidP="00036CCB">
      <w:pPr>
        <w:spacing w:line="276" w:lineRule="auto"/>
        <w:rPr>
          <w:rFonts w:ascii="Arial" w:hAnsi="Arial"/>
          <w:sz w:val="24"/>
        </w:rPr>
      </w:pPr>
      <w:r w:rsidRPr="00072BDA">
        <w:rPr>
          <w:rFonts w:ascii="Arial" w:hAnsi="Arial"/>
          <w:sz w:val="24"/>
        </w:rPr>
        <w:t>The potential Local Wildlife Sites are:</w:t>
      </w:r>
    </w:p>
    <w:p w14:paraId="13FC2A33" w14:textId="78164EE3" w:rsidR="00036CCB" w:rsidRPr="00072BDA" w:rsidRDefault="006D1504" w:rsidP="00036CCB">
      <w:pPr>
        <w:pStyle w:val="ListParagraph"/>
        <w:numPr>
          <w:ilvl w:val="0"/>
          <w:numId w:val="34"/>
        </w:numPr>
        <w:spacing w:line="276" w:lineRule="auto"/>
        <w:rPr>
          <w:rFonts w:ascii="Arial" w:hAnsi="Arial"/>
          <w:sz w:val="24"/>
        </w:rPr>
      </w:pPr>
      <w:r>
        <w:rPr>
          <w:rFonts w:ascii="Arial" w:hAnsi="Arial"/>
          <w:sz w:val="24"/>
        </w:rPr>
        <w:t xml:space="preserve">Stratford-upon-Avon Canal through </w:t>
      </w:r>
      <w:r w:rsidR="00036CCB" w:rsidRPr="00072BDA">
        <w:rPr>
          <w:rFonts w:ascii="Arial" w:hAnsi="Arial"/>
          <w:sz w:val="24"/>
        </w:rPr>
        <w:t xml:space="preserve">Wilmcote </w:t>
      </w:r>
    </w:p>
    <w:p w14:paraId="4BEBA731" w14:textId="77777777" w:rsidR="00036CCB" w:rsidRPr="00072BDA" w:rsidRDefault="00036CCB" w:rsidP="00036CCB">
      <w:pPr>
        <w:pStyle w:val="ListParagraph"/>
        <w:numPr>
          <w:ilvl w:val="0"/>
          <w:numId w:val="34"/>
        </w:numPr>
        <w:spacing w:line="276" w:lineRule="auto"/>
        <w:rPr>
          <w:rFonts w:ascii="Arial" w:hAnsi="Arial"/>
          <w:sz w:val="24"/>
        </w:rPr>
      </w:pPr>
      <w:r w:rsidRPr="00072BDA">
        <w:rPr>
          <w:rFonts w:ascii="Arial" w:hAnsi="Arial"/>
          <w:sz w:val="24"/>
        </w:rPr>
        <w:t>Extension to Hardwick Meadows</w:t>
      </w:r>
    </w:p>
    <w:p w14:paraId="2A79D347" w14:textId="6FAE2010" w:rsidR="00036CCB" w:rsidRPr="00072BDA" w:rsidRDefault="00036CCB" w:rsidP="00036CCB">
      <w:pPr>
        <w:pStyle w:val="ListParagraph"/>
        <w:numPr>
          <w:ilvl w:val="0"/>
          <w:numId w:val="34"/>
        </w:numPr>
        <w:spacing w:line="276" w:lineRule="auto"/>
        <w:rPr>
          <w:rFonts w:ascii="Arial" w:hAnsi="Arial"/>
          <w:sz w:val="24"/>
        </w:rPr>
      </w:pPr>
      <w:r w:rsidRPr="00072BDA">
        <w:rPr>
          <w:rFonts w:ascii="Arial" w:hAnsi="Arial"/>
          <w:sz w:val="24"/>
        </w:rPr>
        <w:t xml:space="preserve">Warren Chase Water </w:t>
      </w:r>
    </w:p>
    <w:p w14:paraId="2162294F" w14:textId="6E0B5B91" w:rsidR="00036CCB" w:rsidRPr="00072BDA" w:rsidRDefault="00036CCB" w:rsidP="00036CCB">
      <w:pPr>
        <w:pStyle w:val="ListParagraph"/>
        <w:numPr>
          <w:ilvl w:val="0"/>
          <w:numId w:val="34"/>
        </w:numPr>
        <w:spacing w:line="276" w:lineRule="auto"/>
        <w:rPr>
          <w:rFonts w:ascii="Arial" w:hAnsi="Arial"/>
          <w:sz w:val="24"/>
        </w:rPr>
      </w:pPr>
      <w:r w:rsidRPr="00072BDA">
        <w:rPr>
          <w:rFonts w:ascii="Arial" w:hAnsi="Arial"/>
          <w:sz w:val="24"/>
        </w:rPr>
        <w:t xml:space="preserve">Wilmcote Rough (beginning at the end of Marsh Road) </w:t>
      </w:r>
    </w:p>
    <w:p w14:paraId="4DD78175" w14:textId="44C4C528" w:rsidR="00036CCB" w:rsidRPr="00072BDA" w:rsidRDefault="00036CCB" w:rsidP="00036CCB">
      <w:pPr>
        <w:pStyle w:val="ListParagraph"/>
        <w:numPr>
          <w:ilvl w:val="0"/>
          <w:numId w:val="34"/>
        </w:numPr>
        <w:spacing w:line="276" w:lineRule="auto"/>
        <w:rPr>
          <w:rFonts w:ascii="Arial" w:hAnsi="Arial"/>
          <w:sz w:val="24"/>
        </w:rPr>
      </w:pPr>
      <w:r w:rsidRPr="00072BDA">
        <w:rPr>
          <w:rFonts w:ascii="Arial" w:hAnsi="Arial"/>
          <w:sz w:val="24"/>
        </w:rPr>
        <w:t xml:space="preserve">Caravan Park Field (Edkins Park) </w:t>
      </w:r>
    </w:p>
    <w:p w14:paraId="5F8E4376" w14:textId="4BCC768F" w:rsidR="00036CCB" w:rsidRPr="00072BDA" w:rsidRDefault="00036CCB" w:rsidP="00036CCB">
      <w:pPr>
        <w:pStyle w:val="ListParagraph"/>
        <w:numPr>
          <w:ilvl w:val="0"/>
          <w:numId w:val="34"/>
        </w:numPr>
        <w:spacing w:line="276" w:lineRule="auto"/>
        <w:rPr>
          <w:rFonts w:ascii="Arial" w:hAnsi="Arial"/>
          <w:sz w:val="24"/>
        </w:rPr>
      </w:pPr>
      <w:r w:rsidRPr="00072BDA">
        <w:rPr>
          <w:rFonts w:ascii="Arial" w:hAnsi="Arial"/>
          <w:sz w:val="24"/>
        </w:rPr>
        <w:t xml:space="preserve">Caravan Park Field (Woodcote Park) </w:t>
      </w:r>
    </w:p>
    <w:p w14:paraId="6FBEFD86" w14:textId="0C683839" w:rsidR="00036CCB" w:rsidRPr="00072BDA" w:rsidRDefault="00036CCB" w:rsidP="00036CCB">
      <w:pPr>
        <w:pStyle w:val="ListParagraph"/>
        <w:numPr>
          <w:ilvl w:val="0"/>
          <w:numId w:val="34"/>
        </w:numPr>
        <w:spacing w:line="276" w:lineRule="auto"/>
        <w:rPr>
          <w:rFonts w:ascii="Arial" w:hAnsi="Arial"/>
          <w:sz w:val="24"/>
        </w:rPr>
      </w:pPr>
      <w:r w:rsidRPr="00072BDA">
        <w:rPr>
          <w:rFonts w:ascii="Arial" w:hAnsi="Arial"/>
          <w:sz w:val="24"/>
        </w:rPr>
        <w:t xml:space="preserve">Billesley Wood </w:t>
      </w:r>
    </w:p>
    <w:p w14:paraId="0D1100F5" w14:textId="1541A638" w:rsidR="00036CCB" w:rsidRPr="00072BDA" w:rsidRDefault="00036CCB" w:rsidP="00036CCB">
      <w:pPr>
        <w:pStyle w:val="ListParagraph"/>
        <w:numPr>
          <w:ilvl w:val="0"/>
          <w:numId w:val="34"/>
        </w:numPr>
        <w:spacing w:line="276" w:lineRule="auto"/>
        <w:rPr>
          <w:rFonts w:ascii="Arial" w:hAnsi="Arial"/>
          <w:sz w:val="24"/>
        </w:rPr>
      </w:pPr>
      <w:r w:rsidRPr="00072BDA">
        <w:rPr>
          <w:rFonts w:ascii="Arial" w:hAnsi="Arial"/>
          <w:sz w:val="24"/>
        </w:rPr>
        <w:t>Pathlow fie</w:t>
      </w:r>
      <w:r w:rsidR="005154D7">
        <w:rPr>
          <w:rFonts w:ascii="Arial" w:hAnsi="Arial"/>
          <w:sz w:val="24"/>
        </w:rPr>
        <w:t>l</w:t>
      </w:r>
      <w:r w:rsidRPr="00072BDA">
        <w:rPr>
          <w:rFonts w:ascii="Arial" w:hAnsi="Arial"/>
          <w:sz w:val="24"/>
        </w:rPr>
        <w:t xml:space="preserve">d and verges on A3400 </w:t>
      </w:r>
    </w:p>
    <w:p w14:paraId="08527F5E" w14:textId="77777777" w:rsidR="001912F5" w:rsidRDefault="00036CCB" w:rsidP="001912F5">
      <w:pPr>
        <w:pStyle w:val="ListParagraph"/>
        <w:numPr>
          <w:ilvl w:val="0"/>
          <w:numId w:val="34"/>
        </w:numPr>
        <w:spacing w:line="276" w:lineRule="auto"/>
        <w:rPr>
          <w:rFonts w:ascii="Arial" w:hAnsi="Arial"/>
          <w:sz w:val="24"/>
        </w:rPr>
      </w:pPr>
      <w:r w:rsidRPr="001912F5">
        <w:rPr>
          <w:rFonts w:ascii="Arial" w:hAnsi="Arial"/>
          <w:sz w:val="24"/>
        </w:rPr>
        <w:t xml:space="preserve">Pathlow, South of Featherbed Lane, Wood by Churchill </w:t>
      </w:r>
    </w:p>
    <w:p w14:paraId="1E9D8F0B" w14:textId="77777777" w:rsidR="001912F5" w:rsidRDefault="001912F5" w:rsidP="005F17E3">
      <w:pPr>
        <w:pStyle w:val="ListParagraph"/>
        <w:spacing w:line="276" w:lineRule="auto"/>
        <w:rPr>
          <w:rFonts w:ascii="Arial" w:hAnsi="Arial"/>
          <w:sz w:val="24"/>
        </w:rPr>
      </w:pPr>
    </w:p>
    <w:p w14:paraId="69F9D060" w14:textId="77777777" w:rsidR="00A84FD8" w:rsidRDefault="00A84FD8">
      <w:pPr>
        <w:rPr>
          <w:rFonts w:ascii="Arial" w:hAnsi="Arial"/>
          <w:sz w:val="24"/>
        </w:rPr>
      </w:pPr>
      <w:r>
        <w:rPr>
          <w:rFonts w:ascii="Arial" w:hAnsi="Arial"/>
          <w:sz w:val="24"/>
        </w:rPr>
        <w:br w:type="page"/>
      </w:r>
    </w:p>
    <w:p w14:paraId="6D9688AE" w14:textId="6AA6AC30" w:rsidR="00A84FD8" w:rsidRDefault="00A84FD8" w:rsidP="00706B1E">
      <w:pPr>
        <w:spacing w:line="276" w:lineRule="auto"/>
        <w:rPr>
          <w:rFonts w:ascii="Arial" w:hAnsi="Arial"/>
          <w:i/>
          <w:sz w:val="24"/>
          <w:szCs w:val="24"/>
        </w:rPr>
      </w:pPr>
      <w:r w:rsidRPr="00914898">
        <w:rPr>
          <w:rFonts w:ascii="Arial" w:hAnsi="Arial"/>
          <w:i/>
          <w:sz w:val="24"/>
          <w:szCs w:val="24"/>
        </w:rPr>
        <w:lastRenderedPageBreak/>
        <w:t xml:space="preserve">Figure </w:t>
      </w:r>
      <w:r w:rsidR="00D12D06">
        <w:rPr>
          <w:rFonts w:ascii="Arial" w:hAnsi="Arial"/>
          <w:i/>
          <w:sz w:val="24"/>
          <w:szCs w:val="24"/>
        </w:rPr>
        <w:t>6</w:t>
      </w:r>
      <w:r>
        <w:rPr>
          <w:rFonts w:ascii="Arial" w:hAnsi="Arial"/>
          <w:i/>
          <w:sz w:val="24"/>
          <w:szCs w:val="24"/>
        </w:rPr>
        <w:t>. Protected Biodiversity Sites</w:t>
      </w:r>
      <w:r w:rsidR="00706B1E">
        <w:rPr>
          <w:rFonts w:ascii="Arial" w:hAnsi="Arial"/>
          <w:i/>
          <w:sz w:val="24"/>
          <w:szCs w:val="24"/>
        </w:rPr>
        <w:t xml:space="preserve"> (</w:t>
      </w:r>
      <w:r w:rsidR="003D32BC">
        <w:rPr>
          <w:rFonts w:ascii="Arial" w:hAnsi="Arial"/>
          <w:i/>
          <w:sz w:val="24"/>
          <w:szCs w:val="24"/>
        </w:rPr>
        <w:t xml:space="preserve">shown in bold outline: </w:t>
      </w:r>
      <w:r w:rsidR="00706B1E">
        <w:rPr>
          <w:rFonts w:ascii="Arial" w:hAnsi="Arial"/>
          <w:i/>
          <w:sz w:val="24"/>
          <w:szCs w:val="24"/>
        </w:rPr>
        <w:t>Red – SSSI; Green Local Wildlife Sites; Brown Potential Local Wildlife Sites)</w:t>
      </w:r>
    </w:p>
    <w:p w14:paraId="5A988CFE" w14:textId="77777777" w:rsidR="00706B1E" w:rsidRDefault="00706B1E" w:rsidP="00706B1E">
      <w:pPr>
        <w:spacing w:line="276" w:lineRule="auto"/>
        <w:rPr>
          <w:rStyle w:val="Emphasis"/>
          <w:rFonts w:ascii="Arial" w:hAnsi="Arial"/>
          <w:sz w:val="16"/>
        </w:rPr>
      </w:pPr>
      <w:r w:rsidRPr="003A0B0B">
        <w:rPr>
          <w:rStyle w:val="Emphasis"/>
          <w:rFonts w:ascii="Arial" w:hAnsi="Arial"/>
          <w:sz w:val="16"/>
        </w:rPr>
        <w:t>(© Crown copyright and database rights [2015] Ordnance Survey 100055940 Wilmcote Parish Council (Licensee) License number 100054743)</w:t>
      </w:r>
    </w:p>
    <w:p w14:paraId="0274B7EA" w14:textId="71F08628" w:rsidR="00A84FD8" w:rsidRPr="00914898" w:rsidRDefault="00A84FD8" w:rsidP="00A84FD8">
      <w:pPr>
        <w:spacing w:line="276" w:lineRule="auto"/>
        <w:rPr>
          <w:rFonts w:ascii="Arial" w:hAnsi="Arial"/>
          <w:i/>
          <w:sz w:val="24"/>
          <w:szCs w:val="24"/>
        </w:rPr>
      </w:pPr>
      <w:r>
        <w:rPr>
          <w:rFonts w:ascii="Arial" w:hAnsi="Arial"/>
          <w:i/>
          <w:noProof/>
          <w:sz w:val="24"/>
          <w:szCs w:val="24"/>
          <w:lang w:eastAsia="en-GB"/>
        </w:rPr>
        <w:drawing>
          <wp:inline distT="0" distB="0" distL="0" distR="0" wp14:anchorId="3357A744" wp14:editId="0A421850">
            <wp:extent cx="7766685" cy="5490970"/>
            <wp:effectExtent l="0" t="5080" r="63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odiversity all.bmp"/>
                    <pic:cNvPicPr/>
                  </pic:nvPicPr>
                  <pic:blipFill>
                    <a:blip r:embed="rId31"/>
                    <a:stretch>
                      <a:fillRect/>
                    </a:stretch>
                  </pic:blipFill>
                  <pic:spPr>
                    <a:xfrm rot="16200000">
                      <a:off x="0" y="0"/>
                      <a:ext cx="7791329" cy="5508393"/>
                    </a:xfrm>
                    <a:prstGeom prst="rect">
                      <a:avLst/>
                    </a:prstGeom>
                  </pic:spPr>
                </pic:pic>
              </a:graphicData>
            </a:graphic>
          </wp:inline>
        </w:drawing>
      </w:r>
    </w:p>
    <w:p w14:paraId="27FAE80E" w14:textId="695F46D4" w:rsidR="00D37822" w:rsidRPr="001912F5" w:rsidRDefault="00A84FD8" w:rsidP="008748DB">
      <w:pPr>
        <w:rPr>
          <w:rFonts w:ascii="Arial" w:hAnsi="Arial"/>
          <w:sz w:val="24"/>
        </w:rPr>
      </w:pPr>
      <w:r>
        <w:rPr>
          <w:rFonts w:ascii="Arial" w:hAnsi="Arial"/>
          <w:sz w:val="24"/>
        </w:rPr>
        <w:br w:type="page"/>
      </w:r>
      <w:r w:rsidR="00D37822" w:rsidRPr="001912F5">
        <w:rPr>
          <w:rFonts w:ascii="Arial" w:hAnsi="Arial"/>
          <w:sz w:val="24"/>
        </w:rPr>
        <w:lastRenderedPageBreak/>
        <w:t>Based on advice from Natural England</w:t>
      </w:r>
      <w:r w:rsidR="00AA0771">
        <w:rPr>
          <w:rFonts w:ascii="Arial" w:hAnsi="Arial"/>
          <w:sz w:val="24"/>
        </w:rPr>
        <w:t>,</w:t>
      </w:r>
      <w:r w:rsidR="00D37822" w:rsidRPr="001912F5">
        <w:rPr>
          <w:rFonts w:ascii="Arial" w:hAnsi="Arial"/>
          <w:sz w:val="24"/>
        </w:rPr>
        <w:t xml:space="preserve"> the plan area includes a Biodiversity Action Plan Priority Habitat. </w:t>
      </w:r>
    </w:p>
    <w:p w14:paraId="7B83C4D7" w14:textId="7BAA20DD" w:rsidR="00072BDA" w:rsidRPr="00072BDA" w:rsidRDefault="00072BDA" w:rsidP="00D37822">
      <w:pPr>
        <w:spacing w:line="276" w:lineRule="auto"/>
        <w:rPr>
          <w:rFonts w:ascii="Arial" w:hAnsi="Arial"/>
          <w:sz w:val="24"/>
        </w:rPr>
      </w:pPr>
      <w:r w:rsidRPr="00072BDA">
        <w:rPr>
          <w:rFonts w:ascii="Arial" w:hAnsi="Arial"/>
          <w:sz w:val="24"/>
        </w:rPr>
        <w:t>For further information on all of the above</w:t>
      </w:r>
      <w:r w:rsidR="00AA0771">
        <w:rPr>
          <w:rFonts w:ascii="Arial" w:hAnsi="Arial"/>
          <w:sz w:val="24"/>
        </w:rPr>
        <w:t>,</w:t>
      </w:r>
      <w:r w:rsidRPr="00072BDA">
        <w:rPr>
          <w:rFonts w:ascii="Arial" w:hAnsi="Arial"/>
          <w:sz w:val="24"/>
        </w:rPr>
        <w:t xml:space="preserve"> visit the </w:t>
      </w:r>
      <w:hyperlink r:id="rId32" w:history="1">
        <w:r w:rsidRPr="00072BDA">
          <w:rPr>
            <w:rStyle w:val="Hyperlink"/>
            <w:rFonts w:ascii="Arial" w:hAnsi="Arial"/>
            <w:color w:val="0070C0"/>
            <w:sz w:val="24"/>
          </w:rPr>
          <w:t>Warwickshire Habitat Biodiversity Audit</w:t>
        </w:r>
      </w:hyperlink>
      <w:r w:rsidRPr="00072BDA">
        <w:rPr>
          <w:rFonts w:ascii="Arial" w:hAnsi="Arial"/>
          <w:color w:val="0070C0"/>
          <w:sz w:val="24"/>
        </w:rPr>
        <w:t>.</w:t>
      </w:r>
      <w:r w:rsidR="009C643D">
        <w:rPr>
          <w:rFonts w:ascii="Arial" w:hAnsi="Arial"/>
          <w:color w:val="0070C0"/>
          <w:sz w:val="24"/>
        </w:rPr>
        <w:t xml:space="preserve"> </w:t>
      </w:r>
      <w:r w:rsidR="009C643D" w:rsidRPr="009C643D">
        <w:rPr>
          <w:rFonts w:ascii="Arial" w:hAnsi="Arial"/>
          <w:i/>
          <w:sz w:val="24"/>
        </w:rPr>
        <w:t>(access date 13.10.15)</w:t>
      </w:r>
    </w:p>
    <w:p w14:paraId="41ABE8C4" w14:textId="1146CDD3" w:rsidR="00C3738D" w:rsidRPr="00B45379" w:rsidRDefault="00C3738D" w:rsidP="00C3738D">
      <w:pPr>
        <w:spacing w:line="276" w:lineRule="auto"/>
        <w:rPr>
          <w:rFonts w:ascii="Arial" w:hAnsi="Arial"/>
          <w:i/>
          <w:sz w:val="24"/>
        </w:rPr>
      </w:pPr>
      <w:r w:rsidRPr="00B45379">
        <w:rPr>
          <w:rFonts w:ascii="Arial" w:hAnsi="Arial"/>
          <w:i/>
          <w:sz w:val="24"/>
        </w:rPr>
        <w:t>POLICY WP2 - GEODIVERSITY</w:t>
      </w:r>
    </w:p>
    <w:p w14:paraId="509DAED9" w14:textId="658A72F3" w:rsidR="00C3738D" w:rsidRPr="00B45379" w:rsidRDefault="00C3738D" w:rsidP="00C3738D">
      <w:pPr>
        <w:spacing w:line="276" w:lineRule="auto"/>
        <w:rPr>
          <w:rFonts w:ascii="Arial" w:hAnsi="Arial"/>
          <w:sz w:val="24"/>
        </w:rPr>
      </w:pPr>
      <w:r w:rsidRPr="00B45379">
        <w:rPr>
          <w:rFonts w:ascii="Arial" w:hAnsi="Arial"/>
          <w:sz w:val="24"/>
        </w:rPr>
        <w:t xml:space="preserve">Development proposals should seek to preserve and enhance </w:t>
      </w:r>
      <w:r w:rsidR="00BD2714">
        <w:rPr>
          <w:rFonts w:ascii="Arial" w:hAnsi="Arial"/>
          <w:sz w:val="24"/>
        </w:rPr>
        <w:t xml:space="preserve">the </w:t>
      </w:r>
      <w:r w:rsidR="00BD2714" w:rsidRPr="005154D7">
        <w:rPr>
          <w:rFonts w:ascii="Arial" w:hAnsi="Arial"/>
          <w:sz w:val="24"/>
        </w:rPr>
        <w:t xml:space="preserve">parish’s natural </w:t>
      </w:r>
      <w:r w:rsidRPr="005154D7">
        <w:rPr>
          <w:rFonts w:ascii="Arial" w:hAnsi="Arial"/>
          <w:sz w:val="24"/>
        </w:rPr>
        <w:t>geodiversity</w:t>
      </w:r>
      <w:r w:rsidR="00BD2714" w:rsidRPr="005154D7">
        <w:rPr>
          <w:rFonts w:ascii="Arial" w:hAnsi="Arial"/>
          <w:sz w:val="24"/>
        </w:rPr>
        <w:t xml:space="preserve"> and the man</w:t>
      </w:r>
      <w:r w:rsidR="00AA0771">
        <w:rPr>
          <w:rFonts w:ascii="Arial" w:hAnsi="Arial"/>
          <w:sz w:val="24"/>
        </w:rPr>
        <w:t>-</w:t>
      </w:r>
      <w:r w:rsidR="00BD2714" w:rsidRPr="005154D7">
        <w:rPr>
          <w:rFonts w:ascii="Arial" w:hAnsi="Arial"/>
          <w:sz w:val="24"/>
        </w:rPr>
        <w:t xml:space="preserve">made legacy of quarrying and </w:t>
      </w:r>
      <w:r w:rsidR="00E67731" w:rsidRPr="005154D7">
        <w:rPr>
          <w:rFonts w:ascii="Arial" w:hAnsi="Arial"/>
          <w:sz w:val="24"/>
        </w:rPr>
        <w:t xml:space="preserve">stone working. </w:t>
      </w:r>
      <w:r w:rsidRPr="00B45379">
        <w:rPr>
          <w:rFonts w:ascii="Arial" w:hAnsi="Arial"/>
          <w:sz w:val="24"/>
        </w:rPr>
        <w:t xml:space="preserve">Particular regard should be had to soils and landforms and the late Triassic/early Jurassic geology of the parish. </w:t>
      </w:r>
    </w:p>
    <w:p w14:paraId="7160932E" w14:textId="657B006B" w:rsidR="00C3738D" w:rsidRPr="00B45379" w:rsidRDefault="00C3738D" w:rsidP="00C3738D">
      <w:pPr>
        <w:spacing w:line="276" w:lineRule="auto"/>
        <w:rPr>
          <w:rFonts w:ascii="Arial" w:hAnsi="Arial"/>
          <w:sz w:val="24"/>
        </w:rPr>
      </w:pPr>
      <w:r w:rsidRPr="00B45379">
        <w:rPr>
          <w:rFonts w:ascii="Arial" w:hAnsi="Arial"/>
          <w:sz w:val="24"/>
        </w:rPr>
        <w:t xml:space="preserve">Where development proposals affect areas with considerable potential for important palaeontological discoveries applicants may be required to undertake </w:t>
      </w:r>
      <w:r w:rsidR="00D178B9">
        <w:rPr>
          <w:rFonts w:ascii="Arial" w:hAnsi="Arial"/>
          <w:sz w:val="24"/>
        </w:rPr>
        <w:t xml:space="preserve">surveys </w:t>
      </w:r>
      <w:r w:rsidRPr="00B45379">
        <w:rPr>
          <w:rFonts w:ascii="Arial" w:hAnsi="Arial"/>
          <w:sz w:val="24"/>
        </w:rPr>
        <w:t>of the natural geology</w:t>
      </w:r>
      <w:r w:rsidR="00DF0337">
        <w:rPr>
          <w:rFonts w:ascii="Arial" w:hAnsi="Arial"/>
          <w:sz w:val="24"/>
        </w:rPr>
        <w:t>,</w:t>
      </w:r>
      <w:r w:rsidRPr="00B45379">
        <w:rPr>
          <w:rFonts w:ascii="Arial" w:hAnsi="Arial"/>
          <w:sz w:val="24"/>
        </w:rPr>
        <w:t xml:space="preserve"> for the purposes of assessing the importance of a particular site</w:t>
      </w:r>
      <w:r w:rsidR="00AA0771">
        <w:rPr>
          <w:rFonts w:ascii="Arial" w:hAnsi="Arial"/>
          <w:sz w:val="24"/>
        </w:rPr>
        <w:t>,</w:t>
      </w:r>
      <w:r w:rsidRPr="00B45379">
        <w:rPr>
          <w:rFonts w:ascii="Arial" w:hAnsi="Arial"/>
          <w:sz w:val="24"/>
        </w:rPr>
        <w:t xml:space="preserve"> and where planning permission is to be </w:t>
      </w:r>
      <w:r w:rsidR="00AA0771">
        <w:rPr>
          <w:rFonts w:ascii="Arial" w:hAnsi="Arial"/>
          <w:sz w:val="24"/>
        </w:rPr>
        <w:t>granted,</w:t>
      </w:r>
      <w:r w:rsidRPr="00B45379">
        <w:rPr>
          <w:rFonts w:ascii="Arial" w:hAnsi="Arial"/>
          <w:sz w:val="24"/>
        </w:rPr>
        <w:t xml:space="preserve"> for the purposes of recording and sample collection.</w:t>
      </w:r>
    </w:p>
    <w:p w14:paraId="1606E742" w14:textId="26D4C695" w:rsidR="00C3738D" w:rsidRPr="00C3738D" w:rsidRDefault="00C3738D" w:rsidP="00C3738D">
      <w:pPr>
        <w:spacing w:line="276" w:lineRule="auto"/>
        <w:rPr>
          <w:rFonts w:ascii="Arial" w:hAnsi="Arial"/>
          <w:sz w:val="24"/>
        </w:rPr>
      </w:pPr>
      <w:r w:rsidRPr="00C3738D">
        <w:rPr>
          <w:rFonts w:ascii="Arial" w:hAnsi="Arial"/>
          <w:b/>
          <w:sz w:val="24"/>
        </w:rPr>
        <w:t>Background/Justification</w:t>
      </w:r>
    </w:p>
    <w:p w14:paraId="4AC57DBF" w14:textId="4BD31227" w:rsidR="00C3738D" w:rsidRPr="00C3738D" w:rsidRDefault="00C3738D" w:rsidP="00C3738D">
      <w:pPr>
        <w:spacing w:line="276" w:lineRule="auto"/>
        <w:rPr>
          <w:rFonts w:ascii="Arial" w:hAnsi="Arial"/>
          <w:sz w:val="24"/>
        </w:rPr>
      </w:pPr>
      <w:r w:rsidRPr="00C3738D">
        <w:rPr>
          <w:rFonts w:ascii="Arial" w:hAnsi="Arial"/>
          <w:sz w:val="24"/>
        </w:rPr>
        <w:t>National planning policy seeks to minimise the impact on geodiversity – our soils, landforms, rocks, minerals and fossils. Wilmcote has much potential for important palaeontological discoveries due to the presence of the late Triassic – early Jurassic geology, in particular the Penarth Group and basal Blue Lias Formation, including the Wilmcote Limestone.</w:t>
      </w:r>
    </w:p>
    <w:p w14:paraId="568D43B1" w14:textId="28786FAE" w:rsidR="00C3738D" w:rsidRPr="003F222C" w:rsidRDefault="00C3738D" w:rsidP="00C3738D">
      <w:pPr>
        <w:spacing w:line="276" w:lineRule="auto"/>
        <w:rPr>
          <w:rFonts w:ascii="Arial" w:hAnsi="Arial"/>
          <w:i/>
          <w:sz w:val="24"/>
        </w:rPr>
      </w:pPr>
      <w:r w:rsidRPr="00B45379">
        <w:rPr>
          <w:rFonts w:ascii="Arial" w:hAnsi="Arial"/>
          <w:i/>
          <w:sz w:val="24"/>
        </w:rPr>
        <w:t>POLICY WP3 – NON-DESIGNATED HERITAGE ASSETS</w:t>
      </w:r>
    </w:p>
    <w:p w14:paraId="0D0F111B" w14:textId="0BCA16AB" w:rsidR="00C3738D" w:rsidRPr="005154D7" w:rsidRDefault="00C3738D" w:rsidP="00C3738D">
      <w:pPr>
        <w:spacing w:line="276" w:lineRule="auto"/>
        <w:rPr>
          <w:rFonts w:ascii="Arial" w:hAnsi="Arial"/>
          <w:sz w:val="24"/>
        </w:rPr>
      </w:pPr>
      <w:r w:rsidRPr="005154D7">
        <w:rPr>
          <w:rFonts w:ascii="Arial" w:hAnsi="Arial"/>
          <w:sz w:val="24"/>
        </w:rPr>
        <w:t>The following local non-designated heritage assets</w:t>
      </w:r>
      <w:r w:rsidR="00274DBA">
        <w:rPr>
          <w:rFonts w:ascii="Arial" w:hAnsi="Arial"/>
          <w:sz w:val="24"/>
        </w:rPr>
        <w:t xml:space="preserve"> (see Figure 7)</w:t>
      </w:r>
      <w:r w:rsidRPr="005154D7">
        <w:rPr>
          <w:rFonts w:ascii="Arial" w:hAnsi="Arial"/>
          <w:sz w:val="24"/>
        </w:rPr>
        <w:t xml:space="preserve"> </w:t>
      </w:r>
      <w:r w:rsidR="005162FA">
        <w:rPr>
          <w:rFonts w:ascii="Arial" w:hAnsi="Arial"/>
          <w:sz w:val="24"/>
        </w:rPr>
        <w:t xml:space="preserve">identified by the </w:t>
      </w:r>
      <w:r w:rsidR="00CF5B76">
        <w:rPr>
          <w:rFonts w:ascii="Arial" w:hAnsi="Arial"/>
          <w:sz w:val="24"/>
        </w:rPr>
        <w:t>Historic</w:t>
      </w:r>
      <w:r w:rsidR="005162FA">
        <w:rPr>
          <w:rFonts w:ascii="Arial" w:hAnsi="Arial"/>
          <w:sz w:val="24"/>
        </w:rPr>
        <w:t xml:space="preserve"> Environment Record and the community as having special local resonance </w:t>
      </w:r>
      <w:r w:rsidR="00EE328A" w:rsidRPr="005154D7">
        <w:rPr>
          <w:rFonts w:ascii="Arial" w:hAnsi="Arial"/>
          <w:sz w:val="24"/>
        </w:rPr>
        <w:t>should</w:t>
      </w:r>
      <w:r w:rsidRPr="005154D7">
        <w:rPr>
          <w:rFonts w:ascii="Arial" w:hAnsi="Arial"/>
          <w:sz w:val="24"/>
        </w:rPr>
        <w:t xml:space="preserve"> be </w:t>
      </w:r>
      <w:r w:rsidR="00EE328A" w:rsidRPr="005154D7">
        <w:rPr>
          <w:rFonts w:ascii="Arial" w:hAnsi="Arial"/>
          <w:sz w:val="24"/>
        </w:rPr>
        <w:t>con</w:t>
      </w:r>
      <w:r w:rsidRPr="005154D7">
        <w:rPr>
          <w:rFonts w:ascii="Arial" w:hAnsi="Arial"/>
          <w:sz w:val="24"/>
        </w:rPr>
        <w:t>served and enhanced:</w:t>
      </w:r>
    </w:p>
    <w:p w14:paraId="160FFD98" w14:textId="77777777"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Blue Lias Lime and Cement Works located near canal (400m north of Featherbed Lane Bridge)</w:t>
      </w:r>
    </w:p>
    <w:p w14:paraId="7E808050" w14:textId="67D72AC6"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Tramway on Gipsy Hall Farm land</w:t>
      </w:r>
    </w:p>
    <w:p w14:paraId="22C783EF" w14:textId="7900505E"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 xml:space="preserve">Wilmcote Quarry, 150m West of Wilmcote Football Ground, within Woodcote Mobile Home Park </w:t>
      </w:r>
    </w:p>
    <w:p w14:paraId="0C27EB89" w14:textId="2826E233"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 xml:space="preserve">Lime Kilns, 500m north of Pathlow, also near </w:t>
      </w:r>
      <w:r w:rsidR="001912F5">
        <w:rPr>
          <w:rFonts w:ascii="Arial" w:eastAsia="Calibri" w:hAnsi="Arial" w:cs="Calibri"/>
          <w:sz w:val="24"/>
        </w:rPr>
        <w:t xml:space="preserve">the </w:t>
      </w:r>
      <w:r w:rsidRPr="005154D7">
        <w:rPr>
          <w:rFonts w:ascii="Arial" w:eastAsia="Calibri" w:hAnsi="Arial" w:cs="Calibri"/>
          <w:sz w:val="24"/>
        </w:rPr>
        <w:t>canal</w:t>
      </w:r>
      <w:r w:rsidR="001912F5">
        <w:rPr>
          <w:rFonts w:ascii="Arial" w:eastAsia="Calibri" w:hAnsi="Arial" w:cs="Calibri"/>
          <w:sz w:val="24"/>
        </w:rPr>
        <w:t xml:space="preserve"> s</w:t>
      </w:r>
      <w:r w:rsidRPr="005154D7">
        <w:rPr>
          <w:rFonts w:ascii="Arial" w:eastAsia="Calibri" w:hAnsi="Arial" w:cs="Calibri"/>
          <w:sz w:val="24"/>
        </w:rPr>
        <w:t xml:space="preserve">outh of Featherbed Lane and 350m </w:t>
      </w:r>
      <w:r w:rsidR="001912F5">
        <w:rPr>
          <w:rFonts w:ascii="Arial" w:eastAsia="Calibri" w:hAnsi="Arial" w:cs="Calibri"/>
          <w:sz w:val="24"/>
        </w:rPr>
        <w:t>n</w:t>
      </w:r>
      <w:r w:rsidRPr="005154D7">
        <w:rPr>
          <w:rFonts w:ascii="Arial" w:eastAsia="Calibri" w:hAnsi="Arial" w:cs="Calibri"/>
          <w:sz w:val="24"/>
        </w:rPr>
        <w:t>orth of Church, between Canal and railroad</w:t>
      </w:r>
    </w:p>
    <w:p w14:paraId="7283AFF9" w14:textId="02963FA2"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Former Wilmcote Train Station (North of Featherbed Lane)</w:t>
      </w:r>
    </w:p>
    <w:p w14:paraId="4102CF0E" w14:textId="77777777"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Former Midlands railroad (section of Hatton-Honeybourne-Stratford Line</w:t>
      </w:r>
    </w:p>
    <w:p w14:paraId="7AB62D10" w14:textId="7E33857F" w:rsidR="001912F5" w:rsidRPr="001912F5" w:rsidRDefault="005154D7" w:rsidP="001912F5">
      <w:pPr>
        <w:pStyle w:val="ListParagraph"/>
        <w:numPr>
          <w:ilvl w:val="0"/>
          <w:numId w:val="14"/>
        </w:numPr>
        <w:spacing w:after="200" w:line="276" w:lineRule="auto"/>
        <w:rPr>
          <w:rFonts w:ascii="Arial" w:eastAsia="Calibri" w:hAnsi="Arial" w:cs="Calibri"/>
          <w:b/>
          <w:bCs/>
          <w:sz w:val="24"/>
        </w:rPr>
      </w:pPr>
      <w:r w:rsidRPr="001912F5">
        <w:rPr>
          <w:rFonts w:ascii="Arial" w:eastAsia="Calibri" w:hAnsi="Arial" w:cs="Calibri"/>
          <w:sz w:val="24"/>
        </w:rPr>
        <w:t>Winding Hole, north of Featherbed Lane, Stratford</w:t>
      </w:r>
      <w:r w:rsidR="00827AE5">
        <w:rPr>
          <w:rFonts w:ascii="Arial" w:eastAsia="Calibri" w:hAnsi="Arial" w:cs="Calibri"/>
          <w:sz w:val="24"/>
        </w:rPr>
        <w:t>-up</w:t>
      </w:r>
      <w:r w:rsidRPr="001912F5">
        <w:rPr>
          <w:rFonts w:ascii="Arial" w:eastAsia="Calibri" w:hAnsi="Arial" w:cs="Calibri"/>
          <w:sz w:val="24"/>
        </w:rPr>
        <w:t>on</w:t>
      </w:r>
      <w:r w:rsidR="00827AE5">
        <w:rPr>
          <w:rFonts w:ascii="Arial" w:eastAsia="Calibri" w:hAnsi="Arial" w:cs="Calibri"/>
          <w:sz w:val="24"/>
        </w:rPr>
        <w:t>-</w:t>
      </w:r>
      <w:r w:rsidRPr="001912F5">
        <w:rPr>
          <w:rFonts w:ascii="Arial" w:eastAsia="Calibri" w:hAnsi="Arial" w:cs="Calibri"/>
          <w:sz w:val="24"/>
        </w:rPr>
        <w:t>Avon Canal</w:t>
      </w:r>
    </w:p>
    <w:p w14:paraId="3CC6140D" w14:textId="2FCB5790" w:rsidR="009F4B53" w:rsidRPr="001912F5" w:rsidRDefault="009F4B53" w:rsidP="001912F5">
      <w:pPr>
        <w:pStyle w:val="ListParagraph"/>
        <w:numPr>
          <w:ilvl w:val="0"/>
          <w:numId w:val="14"/>
        </w:numPr>
        <w:spacing w:after="200" w:line="276" w:lineRule="auto"/>
        <w:rPr>
          <w:rFonts w:ascii="Arial" w:eastAsia="Calibri" w:hAnsi="Arial" w:cs="Calibri"/>
          <w:b/>
          <w:bCs/>
          <w:sz w:val="24"/>
        </w:rPr>
      </w:pPr>
      <w:r w:rsidRPr="001912F5">
        <w:rPr>
          <w:rFonts w:ascii="Arial" w:eastAsia="Calibri" w:hAnsi="Arial" w:cs="Calibri"/>
          <w:sz w:val="24"/>
        </w:rPr>
        <w:t>Unlisted c</w:t>
      </w:r>
      <w:r w:rsidR="005154D7" w:rsidRPr="001912F5">
        <w:rPr>
          <w:rFonts w:ascii="Arial" w:eastAsia="Calibri" w:hAnsi="Arial" w:cs="Calibri"/>
          <w:sz w:val="24"/>
        </w:rPr>
        <w:t>anal bridges, Stratford</w:t>
      </w:r>
      <w:r w:rsidR="00827AE5">
        <w:rPr>
          <w:rFonts w:ascii="Arial" w:eastAsia="Calibri" w:hAnsi="Arial" w:cs="Calibri"/>
          <w:sz w:val="24"/>
        </w:rPr>
        <w:t>-up</w:t>
      </w:r>
      <w:r w:rsidR="005154D7" w:rsidRPr="001912F5">
        <w:rPr>
          <w:rFonts w:ascii="Arial" w:eastAsia="Calibri" w:hAnsi="Arial" w:cs="Calibri"/>
          <w:sz w:val="24"/>
        </w:rPr>
        <w:t>on</w:t>
      </w:r>
      <w:r w:rsidR="00827AE5">
        <w:rPr>
          <w:rFonts w:ascii="Arial" w:eastAsia="Calibri" w:hAnsi="Arial" w:cs="Calibri"/>
          <w:sz w:val="24"/>
        </w:rPr>
        <w:t>-</w:t>
      </w:r>
      <w:r w:rsidR="005154D7" w:rsidRPr="001912F5">
        <w:rPr>
          <w:rFonts w:ascii="Arial" w:eastAsia="Calibri" w:hAnsi="Arial" w:cs="Calibri"/>
          <w:sz w:val="24"/>
        </w:rPr>
        <w:t>Avon Canal</w:t>
      </w:r>
    </w:p>
    <w:p w14:paraId="0C3CF532" w14:textId="409CC93E"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Round Barrow (Bronze Age) 500m East of Pathlow</w:t>
      </w:r>
    </w:p>
    <w:p w14:paraId="19972947" w14:textId="77777777"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Hundred mound, 550m East of Pathlow</w:t>
      </w:r>
    </w:p>
    <w:p w14:paraId="57173F6A" w14:textId="77777777"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Ridge and Furrow:</w:t>
      </w:r>
    </w:p>
    <w:p w14:paraId="31E8AF4F" w14:textId="77777777" w:rsidR="00C3738D" w:rsidRPr="005154D7" w:rsidRDefault="00C3738D" w:rsidP="00D5427C">
      <w:pPr>
        <w:pStyle w:val="NoSpacing"/>
        <w:numPr>
          <w:ilvl w:val="0"/>
          <w:numId w:val="17"/>
        </w:numPr>
        <w:spacing w:line="276" w:lineRule="auto"/>
        <w:rPr>
          <w:rFonts w:ascii="Arial" w:hAnsi="Arial" w:cs="Arial"/>
          <w:sz w:val="24"/>
        </w:rPr>
      </w:pPr>
      <w:r w:rsidRPr="005154D7">
        <w:rPr>
          <w:rFonts w:ascii="Arial" w:hAnsi="Arial" w:cs="Arial"/>
          <w:sz w:val="24"/>
        </w:rPr>
        <w:t>Field at end of Aston Cantlow Road (West)</w:t>
      </w:r>
    </w:p>
    <w:p w14:paraId="469A2F75" w14:textId="77777777" w:rsidR="00C3738D" w:rsidRPr="005154D7" w:rsidRDefault="00C3738D" w:rsidP="00D5427C">
      <w:pPr>
        <w:pStyle w:val="NoSpacing"/>
        <w:numPr>
          <w:ilvl w:val="0"/>
          <w:numId w:val="17"/>
        </w:numPr>
        <w:spacing w:line="276" w:lineRule="auto"/>
        <w:rPr>
          <w:rFonts w:ascii="Arial" w:hAnsi="Arial" w:cs="Arial"/>
          <w:sz w:val="24"/>
        </w:rPr>
      </w:pPr>
      <w:r w:rsidRPr="005154D7">
        <w:rPr>
          <w:rFonts w:ascii="Arial" w:hAnsi="Arial" w:cs="Arial"/>
          <w:sz w:val="24"/>
        </w:rPr>
        <w:lastRenderedPageBreak/>
        <w:t>Field North of Mary Arden’s Farm and East of Railroad</w:t>
      </w:r>
    </w:p>
    <w:p w14:paraId="241B7977" w14:textId="77777777" w:rsidR="00C3738D" w:rsidRPr="005154D7" w:rsidRDefault="00C3738D" w:rsidP="00D5427C">
      <w:pPr>
        <w:pStyle w:val="NoSpacing"/>
        <w:numPr>
          <w:ilvl w:val="0"/>
          <w:numId w:val="17"/>
        </w:numPr>
        <w:spacing w:line="276" w:lineRule="auto"/>
        <w:rPr>
          <w:rFonts w:ascii="Arial" w:hAnsi="Arial" w:cs="Arial"/>
          <w:sz w:val="24"/>
        </w:rPr>
      </w:pPr>
      <w:r w:rsidRPr="005154D7">
        <w:rPr>
          <w:rFonts w:ascii="Arial" w:hAnsi="Arial" w:cs="Arial"/>
          <w:sz w:val="24"/>
        </w:rPr>
        <w:t>Fields South of Mary Arden’s Farm, extending along canal</w:t>
      </w:r>
    </w:p>
    <w:p w14:paraId="4D0F9B87" w14:textId="77777777" w:rsidR="00C3738D" w:rsidRPr="005154D7" w:rsidRDefault="00C3738D" w:rsidP="00D5427C">
      <w:pPr>
        <w:pStyle w:val="NoSpacing"/>
        <w:numPr>
          <w:ilvl w:val="0"/>
          <w:numId w:val="17"/>
        </w:numPr>
        <w:spacing w:line="276" w:lineRule="auto"/>
        <w:rPr>
          <w:rFonts w:ascii="Arial" w:hAnsi="Arial" w:cs="Arial"/>
          <w:sz w:val="24"/>
        </w:rPr>
      </w:pPr>
      <w:r w:rsidRPr="005154D7">
        <w:rPr>
          <w:rFonts w:ascii="Arial" w:hAnsi="Arial" w:cs="Arial"/>
          <w:sz w:val="24"/>
        </w:rPr>
        <w:t>Field Northwest of Pathlow</w:t>
      </w:r>
    </w:p>
    <w:p w14:paraId="6ACE66F4" w14:textId="77777777"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Gipsy Hall Farm (Eighteenth Century Historic Farmstead)</w:t>
      </w:r>
    </w:p>
    <w:p w14:paraId="344290B5" w14:textId="042FA926" w:rsidR="000F057E" w:rsidRPr="005154D7" w:rsidRDefault="000F057E" w:rsidP="000F057E">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Hardwick Farm</w:t>
      </w:r>
    </w:p>
    <w:p w14:paraId="17D5E7F0" w14:textId="3378CACE" w:rsidR="000F057E" w:rsidRPr="005154D7" w:rsidRDefault="000F057E" w:rsidP="000F057E">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Moor Farm</w:t>
      </w:r>
    </w:p>
    <w:p w14:paraId="2A83C8EA" w14:textId="02086116" w:rsidR="00C3738D" w:rsidRPr="005154D7" w:rsidRDefault="00C3738D" w:rsidP="00C3738D">
      <w:pPr>
        <w:pStyle w:val="ListParagraph"/>
        <w:numPr>
          <w:ilvl w:val="0"/>
          <w:numId w:val="14"/>
        </w:numPr>
        <w:spacing w:after="200" w:line="276" w:lineRule="auto"/>
        <w:rPr>
          <w:rFonts w:ascii="Arial" w:eastAsia="Calibri" w:hAnsi="Arial" w:cs="Calibri"/>
          <w:sz w:val="24"/>
        </w:rPr>
      </w:pPr>
      <w:r w:rsidRPr="005154D7">
        <w:rPr>
          <w:rFonts w:ascii="Arial" w:eastAsia="Calibri" w:hAnsi="Arial" w:cs="Calibri"/>
          <w:sz w:val="24"/>
        </w:rPr>
        <w:t xml:space="preserve">Medieval Turnpike Route - now the Birmingham Road and ancient road AD 1016 (Feldere Street) </w:t>
      </w:r>
    </w:p>
    <w:p w14:paraId="784CB039" w14:textId="008CF9DF" w:rsidR="00C3738D" w:rsidRPr="00B45379" w:rsidRDefault="00C3738D" w:rsidP="00C3738D">
      <w:pPr>
        <w:spacing w:line="276" w:lineRule="auto"/>
        <w:rPr>
          <w:rFonts w:ascii="Arial" w:hAnsi="Arial"/>
          <w:sz w:val="24"/>
        </w:rPr>
      </w:pPr>
      <w:r w:rsidRPr="00B45379">
        <w:rPr>
          <w:rFonts w:ascii="Arial" w:hAnsi="Arial"/>
          <w:sz w:val="24"/>
        </w:rPr>
        <w:t>Development proposals affecting these assets will be</w:t>
      </w:r>
      <w:r w:rsidRPr="005154D7">
        <w:rPr>
          <w:rFonts w:ascii="Arial" w:hAnsi="Arial"/>
          <w:sz w:val="24"/>
        </w:rPr>
        <w:t xml:space="preserve"> </w:t>
      </w:r>
      <w:r w:rsidR="005154D7" w:rsidRPr="005154D7">
        <w:rPr>
          <w:rFonts w:ascii="Arial" w:hAnsi="Arial"/>
          <w:sz w:val="24"/>
        </w:rPr>
        <w:t>supported</w:t>
      </w:r>
      <w:r w:rsidRPr="005154D7">
        <w:rPr>
          <w:rFonts w:ascii="Arial" w:hAnsi="Arial"/>
          <w:sz w:val="24"/>
        </w:rPr>
        <w:t xml:space="preserve"> </w:t>
      </w:r>
      <w:r w:rsidRPr="00B45379">
        <w:rPr>
          <w:rFonts w:ascii="Arial" w:hAnsi="Arial"/>
          <w:sz w:val="24"/>
        </w:rPr>
        <w:t xml:space="preserve">when they </w:t>
      </w:r>
      <w:r w:rsidR="00E15674">
        <w:rPr>
          <w:rFonts w:ascii="Arial" w:hAnsi="Arial"/>
          <w:sz w:val="24"/>
        </w:rPr>
        <w:t>con</w:t>
      </w:r>
      <w:r w:rsidRPr="00B45379">
        <w:rPr>
          <w:rFonts w:ascii="Arial" w:hAnsi="Arial"/>
          <w:sz w:val="24"/>
        </w:rPr>
        <w:t>serve and enhance these assets. Development that would result in the loss of, or have a detrimental impact on</w:t>
      </w:r>
      <w:r w:rsidR="00AA0771">
        <w:rPr>
          <w:rFonts w:ascii="Arial" w:hAnsi="Arial"/>
          <w:sz w:val="24"/>
        </w:rPr>
        <w:t>,</w:t>
      </w:r>
      <w:r w:rsidRPr="00B45379">
        <w:rPr>
          <w:rFonts w:ascii="Arial" w:hAnsi="Arial"/>
          <w:sz w:val="24"/>
        </w:rPr>
        <w:t xml:space="preserve"> these assets will only be </w:t>
      </w:r>
      <w:r w:rsidR="00006553">
        <w:rPr>
          <w:rFonts w:ascii="Arial" w:hAnsi="Arial"/>
          <w:sz w:val="24"/>
        </w:rPr>
        <w:t>support</w:t>
      </w:r>
      <w:r w:rsidRPr="00B45379">
        <w:rPr>
          <w:rFonts w:ascii="Arial" w:hAnsi="Arial"/>
          <w:sz w:val="24"/>
        </w:rPr>
        <w:t>ed in the following circumstances:</w:t>
      </w:r>
    </w:p>
    <w:p w14:paraId="31116C99" w14:textId="16C2BBB2" w:rsidR="00C3738D" w:rsidRPr="00B45379" w:rsidRDefault="00C3738D" w:rsidP="00B57E77">
      <w:pPr>
        <w:pStyle w:val="ListParagraph"/>
        <w:numPr>
          <w:ilvl w:val="0"/>
          <w:numId w:val="27"/>
        </w:numPr>
        <w:spacing w:line="276" w:lineRule="auto"/>
        <w:rPr>
          <w:rFonts w:ascii="Arial" w:hAnsi="Arial"/>
          <w:sz w:val="24"/>
        </w:rPr>
      </w:pPr>
      <w:r w:rsidRPr="00B45379">
        <w:rPr>
          <w:rFonts w:ascii="Arial" w:hAnsi="Arial"/>
          <w:sz w:val="24"/>
        </w:rPr>
        <w:t xml:space="preserve">Where renovation or alteration of non-designated heritage assets </w:t>
      </w:r>
      <w:r w:rsidR="00006553">
        <w:rPr>
          <w:rFonts w:ascii="Arial" w:hAnsi="Arial"/>
          <w:sz w:val="24"/>
        </w:rPr>
        <w:t xml:space="preserve">require planning permission, such changes are </w:t>
      </w:r>
      <w:r w:rsidRPr="00B45379">
        <w:rPr>
          <w:rFonts w:ascii="Arial" w:hAnsi="Arial"/>
          <w:sz w:val="24"/>
        </w:rPr>
        <w:t xml:space="preserve">designed sensitively, and with careful regard to the heritage asset’s historical and architectural value and </w:t>
      </w:r>
      <w:r w:rsidR="00006553">
        <w:rPr>
          <w:rFonts w:ascii="Arial" w:hAnsi="Arial"/>
          <w:sz w:val="24"/>
        </w:rPr>
        <w:t>pay</w:t>
      </w:r>
      <w:r w:rsidRPr="00B45379">
        <w:rPr>
          <w:rFonts w:ascii="Arial" w:hAnsi="Arial"/>
          <w:sz w:val="24"/>
        </w:rPr>
        <w:t xml:space="preserve"> appropriate regard to the asset</w:t>
      </w:r>
      <w:r w:rsidR="00006553">
        <w:rPr>
          <w:rFonts w:ascii="Arial" w:hAnsi="Arial"/>
          <w:sz w:val="24"/>
        </w:rPr>
        <w:t>’</w:t>
      </w:r>
      <w:r w:rsidRPr="00B45379">
        <w:rPr>
          <w:rFonts w:ascii="Arial" w:hAnsi="Arial"/>
          <w:sz w:val="24"/>
        </w:rPr>
        <w:t>s setting; or</w:t>
      </w:r>
    </w:p>
    <w:p w14:paraId="6FACB671" w14:textId="242CA0FD" w:rsidR="00C3738D" w:rsidRDefault="00C3738D" w:rsidP="00B57E77">
      <w:pPr>
        <w:pStyle w:val="ListParagraph"/>
        <w:numPr>
          <w:ilvl w:val="0"/>
          <w:numId w:val="27"/>
        </w:numPr>
        <w:spacing w:line="276" w:lineRule="auto"/>
        <w:rPr>
          <w:rFonts w:ascii="Arial" w:hAnsi="Arial"/>
          <w:sz w:val="24"/>
        </w:rPr>
      </w:pPr>
      <w:r w:rsidRPr="00B45379">
        <w:rPr>
          <w:rFonts w:ascii="Arial" w:hAnsi="Arial"/>
          <w:sz w:val="24"/>
        </w:rPr>
        <w:t>Where a</w:t>
      </w:r>
      <w:r w:rsidR="005162FA">
        <w:rPr>
          <w:rFonts w:ascii="Arial" w:hAnsi="Arial"/>
          <w:sz w:val="24"/>
        </w:rPr>
        <w:t xml:space="preserve"> development</w:t>
      </w:r>
      <w:r w:rsidRPr="00B45379">
        <w:rPr>
          <w:rFonts w:ascii="Arial" w:hAnsi="Arial"/>
          <w:sz w:val="24"/>
        </w:rPr>
        <w:t xml:space="preserve"> proposal would result in the loss of, or substantial harm to</w:t>
      </w:r>
      <w:r w:rsidR="005162FA">
        <w:rPr>
          <w:rFonts w:ascii="Arial" w:hAnsi="Arial"/>
          <w:sz w:val="24"/>
        </w:rPr>
        <w:t xml:space="preserve"> a</w:t>
      </w:r>
      <w:r w:rsidRPr="00B45379">
        <w:rPr>
          <w:rFonts w:ascii="Arial" w:hAnsi="Arial"/>
          <w:sz w:val="24"/>
        </w:rPr>
        <w:t xml:space="preserve"> locally non-designated heritage asset, such </w:t>
      </w:r>
      <w:r w:rsidR="005162FA">
        <w:rPr>
          <w:rFonts w:ascii="Arial" w:hAnsi="Arial"/>
          <w:sz w:val="24"/>
        </w:rPr>
        <w:t>development</w:t>
      </w:r>
      <w:r w:rsidRPr="00B45379">
        <w:rPr>
          <w:rFonts w:ascii="Arial" w:hAnsi="Arial"/>
          <w:sz w:val="24"/>
        </w:rPr>
        <w:t xml:space="preserve"> will only be permitted when the public benefit of the propos</w:t>
      </w:r>
      <w:r w:rsidR="005162FA">
        <w:rPr>
          <w:rFonts w:ascii="Arial" w:hAnsi="Arial"/>
          <w:sz w:val="24"/>
        </w:rPr>
        <w:t>ed development</w:t>
      </w:r>
      <w:r w:rsidRPr="00B45379">
        <w:rPr>
          <w:rFonts w:ascii="Arial" w:hAnsi="Arial"/>
          <w:sz w:val="24"/>
        </w:rPr>
        <w:t xml:space="preserve"> outweighs the loss </w:t>
      </w:r>
      <w:r w:rsidR="00F674D9">
        <w:rPr>
          <w:rFonts w:ascii="Arial" w:hAnsi="Arial"/>
          <w:sz w:val="24"/>
        </w:rPr>
        <w:t xml:space="preserve">of </w:t>
      </w:r>
      <w:r w:rsidRPr="00B45379">
        <w:rPr>
          <w:rFonts w:ascii="Arial" w:hAnsi="Arial"/>
          <w:sz w:val="24"/>
        </w:rPr>
        <w:t xml:space="preserve">or harm to the asset and its setting. </w:t>
      </w:r>
      <w:r w:rsidR="005162FA">
        <w:rPr>
          <w:rFonts w:ascii="Arial" w:hAnsi="Arial"/>
          <w:sz w:val="24"/>
        </w:rPr>
        <w:t xml:space="preserve">Where development is permitted, this will </w:t>
      </w:r>
      <w:r w:rsidRPr="00B45379">
        <w:rPr>
          <w:rFonts w:ascii="Arial" w:hAnsi="Arial"/>
          <w:sz w:val="24"/>
        </w:rPr>
        <w:t xml:space="preserve">be conditioned in such a way </w:t>
      </w:r>
      <w:r w:rsidR="005162FA">
        <w:rPr>
          <w:rFonts w:ascii="Arial" w:hAnsi="Arial"/>
          <w:sz w:val="24"/>
        </w:rPr>
        <w:t xml:space="preserve">so as </w:t>
      </w:r>
      <w:r w:rsidRPr="00B45379">
        <w:rPr>
          <w:rFonts w:ascii="Arial" w:hAnsi="Arial"/>
          <w:sz w:val="24"/>
        </w:rPr>
        <w:t xml:space="preserve">to ensure the </w:t>
      </w:r>
      <w:r w:rsidR="00C35683">
        <w:rPr>
          <w:rFonts w:ascii="Arial" w:hAnsi="Arial"/>
          <w:sz w:val="24"/>
        </w:rPr>
        <w:t>development</w:t>
      </w:r>
      <w:r w:rsidRPr="00B45379">
        <w:rPr>
          <w:rFonts w:ascii="Arial" w:hAnsi="Arial"/>
          <w:sz w:val="24"/>
        </w:rPr>
        <w:t xml:space="preserve"> </w:t>
      </w:r>
      <w:r w:rsidR="00C35683">
        <w:rPr>
          <w:rFonts w:ascii="Arial" w:hAnsi="Arial"/>
          <w:sz w:val="24"/>
        </w:rPr>
        <w:t>take</w:t>
      </w:r>
      <w:r w:rsidR="005162FA">
        <w:rPr>
          <w:rFonts w:ascii="Arial" w:hAnsi="Arial"/>
          <w:sz w:val="24"/>
        </w:rPr>
        <w:t>s</w:t>
      </w:r>
      <w:r w:rsidR="00C35683">
        <w:rPr>
          <w:rFonts w:ascii="Arial" w:hAnsi="Arial"/>
          <w:sz w:val="24"/>
        </w:rPr>
        <w:t xml:space="preserve"> place</w:t>
      </w:r>
      <w:r w:rsidRPr="00B45379">
        <w:rPr>
          <w:rFonts w:ascii="Arial" w:hAnsi="Arial"/>
          <w:sz w:val="24"/>
        </w:rPr>
        <w:t xml:space="preserve"> after the loss</w:t>
      </w:r>
      <w:r w:rsidR="005162FA">
        <w:rPr>
          <w:rFonts w:ascii="Arial" w:hAnsi="Arial"/>
          <w:sz w:val="24"/>
        </w:rPr>
        <w:t>,</w:t>
      </w:r>
      <w:r w:rsidRPr="00B45379">
        <w:rPr>
          <w:rFonts w:ascii="Arial" w:hAnsi="Arial"/>
          <w:sz w:val="24"/>
        </w:rPr>
        <w:t xml:space="preserve"> or harm</w:t>
      </w:r>
      <w:r w:rsidR="005162FA">
        <w:rPr>
          <w:rFonts w:ascii="Arial" w:hAnsi="Arial"/>
          <w:sz w:val="24"/>
        </w:rPr>
        <w:t>,</w:t>
      </w:r>
      <w:r w:rsidRPr="00B45379">
        <w:rPr>
          <w:rFonts w:ascii="Arial" w:hAnsi="Arial"/>
          <w:sz w:val="24"/>
        </w:rPr>
        <w:t xml:space="preserve"> has occurred</w:t>
      </w:r>
      <w:r w:rsidR="005162FA">
        <w:rPr>
          <w:rFonts w:ascii="Arial" w:hAnsi="Arial"/>
          <w:sz w:val="24"/>
        </w:rPr>
        <w:t>;</w:t>
      </w:r>
      <w:r w:rsidR="00F674D9">
        <w:rPr>
          <w:rFonts w:ascii="Arial" w:hAnsi="Arial"/>
          <w:sz w:val="24"/>
        </w:rPr>
        <w:t xml:space="preserve"> and that appropriate recording </w:t>
      </w:r>
      <w:r w:rsidR="005162FA">
        <w:rPr>
          <w:rFonts w:ascii="Arial" w:hAnsi="Arial"/>
          <w:sz w:val="24"/>
        </w:rPr>
        <w:t xml:space="preserve">of the heritage </w:t>
      </w:r>
      <w:r w:rsidR="00F674D9">
        <w:rPr>
          <w:rFonts w:ascii="Arial" w:hAnsi="Arial"/>
          <w:sz w:val="24"/>
        </w:rPr>
        <w:t>takes place</w:t>
      </w:r>
      <w:r w:rsidR="005162FA">
        <w:rPr>
          <w:rFonts w:ascii="Arial" w:hAnsi="Arial"/>
          <w:sz w:val="24"/>
        </w:rPr>
        <w:t xml:space="preserve"> prior to any loss or harm</w:t>
      </w:r>
      <w:r w:rsidRPr="00B45379">
        <w:rPr>
          <w:rFonts w:ascii="Arial" w:hAnsi="Arial"/>
          <w:sz w:val="24"/>
        </w:rPr>
        <w:t>.</w:t>
      </w:r>
    </w:p>
    <w:p w14:paraId="3CB59F77" w14:textId="0963975A" w:rsidR="00C3738D" w:rsidRDefault="00C3738D" w:rsidP="00C3738D">
      <w:pPr>
        <w:spacing w:line="276" w:lineRule="auto"/>
        <w:rPr>
          <w:rFonts w:ascii="Arial" w:hAnsi="Arial"/>
          <w:b/>
          <w:sz w:val="24"/>
        </w:rPr>
      </w:pPr>
      <w:r w:rsidRPr="00C3738D">
        <w:rPr>
          <w:rFonts w:ascii="Arial" w:hAnsi="Arial"/>
          <w:b/>
          <w:sz w:val="24"/>
        </w:rPr>
        <w:t>Background/Justification</w:t>
      </w:r>
    </w:p>
    <w:p w14:paraId="027F3EA9" w14:textId="04A40E27" w:rsidR="008C62A7" w:rsidRDefault="008C62A7" w:rsidP="008C62A7">
      <w:pPr>
        <w:spacing w:line="276" w:lineRule="auto"/>
        <w:rPr>
          <w:rFonts w:ascii="Arial" w:hAnsi="Arial"/>
          <w:sz w:val="24"/>
        </w:rPr>
      </w:pPr>
      <w:r w:rsidRPr="00C3738D">
        <w:rPr>
          <w:rFonts w:ascii="Arial" w:hAnsi="Arial"/>
          <w:sz w:val="24"/>
        </w:rPr>
        <w:t>National planning policy requires heritage assets to be conserved in a manner appropriate to their significance, so that they can be enjoyed for their contribution to the quality of life of this and future generations. Wilmcote’s Conservation Area</w:t>
      </w:r>
      <w:r w:rsidR="009512AD">
        <w:rPr>
          <w:rFonts w:ascii="Arial" w:hAnsi="Arial"/>
          <w:sz w:val="24"/>
        </w:rPr>
        <w:t xml:space="preserve"> (Figure 2)</w:t>
      </w:r>
      <w:r w:rsidRPr="00C3738D">
        <w:rPr>
          <w:rFonts w:ascii="Arial" w:hAnsi="Arial"/>
          <w:sz w:val="24"/>
        </w:rPr>
        <w:t xml:space="preserve"> and statutory Listed Buildings already have existing protection under other legislation. However, our many and varied non-designated heritage assets also require a degree of protection so that they too can continue to make a contribution to the quality of life in the parish. Our survey results suppo</w:t>
      </w:r>
      <w:r>
        <w:rPr>
          <w:rFonts w:ascii="Arial" w:hAnsi="Arial"/>
          <w:sz w:val="24"/>
        </w:rPr>
        <w:t xml:space="preserve">rt this conclusion – when asked, </w:t>
      </w:r>
      <w:r w:rsidRPr="00C3738D">
        <w:rPr>
          <w:rFonts w:ascii="Arial" w:hAnsi="Arial"/>
          <w:sz w:val="24"/>
        </w:rPr>
        <w:t>92% of respondents identified historic buildings and their surroundings as the most important feature in the local environment worthy of protection.</w:t>
      </w:r>
      <w:r>
        <w:rPr>
          <w:rFonts w:ascii="Arial" w:hAnsi="Arial"/>
          <w:sz w:val="24"/>
        </w:rPr>
        <w:t xml:space="preserve"> </w:t>
      </w:r>
    </w:p>
    <w:p w14:paraId="6C843F3B" w14:textId="0CCC39AD" w:rsidR="00853992" w:rsidRDefault="00853992" w:rsidP="00853992">
      <w:pPr>
        <w:spacing w:line="276" w:lineRule="auto"/>
        <w:rPr>
          <w:rFonts w:ascii="Arial" w:hAnsi="Arial"/>
          <w:sz w:val="24"/>
        </w:rPr>
      </w:pPr>
      <w:r w:rsidRPr="00564BA3">
        <w:rPr>
          <w:rFonts w:ascii="Arial" w:hAnsi="Arial"/>
          <w:sz w:val="24"/>
        </w:rPr>
        <w:t xml:space="preserve">Wilmcote is entered in the Domesday Book (1086) where it is listed as part of the Pathlow ‘Hundred’. The Historic Environment Record for the area includes information on the historic landscape character of the area, including field formation, historic buildings and sites. Many features are no longer visible on the surface, such as the Bronze Age ‘Round Barrow’, as well as the </w:t>
      </w:r>
      <w:r w:rsidR="00656446" w:rsidRPr="00564BA3">
        <w:rPr>
          <w:rFonts w:ascii="Arial" w:hAnsi="Arial"/>
          <w:sz w:val="24"/>
        </w:rPr>
        <w:t>mediaeval</w:t>
      </w:r>
      <w:r w:rsidRPr="00564BA3">
        <w:rPr>
          <w:rFonts w:ascii="Arial" w:hAnsi="Arial"/>
          <w:sz w:val="24"/>
        </w:rPr>
        <w:t xml:space="preserve"> settlement of Wilmcote and its associated ‘ridge and furrow’ fields that are located to the south of the canal. </w:t>
      </w:r>
    </w:p>
    <w:p w14:paraId="11CD5C5F" w14:textId="46E7B66D" w:rsidR="008748DB" w:rsidRDefault="008748DB" w:rsidP="00853992">
      <w:pPr>
        <w:spacing w:line="276" w:lineRule="auto"/>
        <w:rPr>
          <w:rFonts w:ascii="Arial" w:hAnsi="Arial"/>
          <w:sz w:val="24"/>
        </w:rPr>
      </w:pPr>
    </w:p>
    <w:p w14:paraId="0A5A5452" w14:textId="6FD15A63" w:rsidR="008748DB" w:rsidRDefault="008748DB" w:rsidP="00DE4E7B">
      <w:pPr>
        <w:spacing w:line="276" w:lineRule="auto"/>
        <w:rPr>
          <w:rFonts w:ascii="Arial" w:hAnsi="Arial"/>
          <w:i/>
          <w:sz w:val="24"/>
          <w:szCs w:val="24"/>
        </w:rPr>
      </w:pPr>
      <w:r w:rsidRPr="00914898">
        <w:rPr>
          <w:rFonts w:ascii="Arial" w:hAnsi="Arial"/>
          <w:i/>
          <w:sz w:val="24"/>
          <w:szCs w:val="24"/>
        </w:rPr>
        <w:lastRenderedPageBreak/>
        <w:t xml:space="preserve">Figure </w:t>
      </w:r>
      <w:r>
        <w:rPr>
          <w:rFonts w:ascii="Arial" w:hAnsi="Arial"/>
          <w:i/>
          <w:sz w:val="24"/>
          <w:szCs w:val="24"/>
        </w:rPr>
        <w:t>7. Non-designated Heritage Assets</w:t>
      </w:r>
    </w:p>
    <w:p w14:paraId="32265C2D" w14:textId="77777777" w:rsidR="00DE4E7B" w:rsidRDefault="00DE4E7B" w:rsidP="00DE4E7B">
      <w:pPr>
        <w:spacing w:line="276" w:lineRule="auto"/>
        <w:rPr>
          <w:rStyle w:val="Emphasis"/>
          <w:rFonts w:ascii="Arial" w:hAnsi="Arial"/>
          <w:sz w:val="16"/>
        </w:rPr>
      </w:pPr>
      <w:r w:rsidRPr="003A0B0B">
        <w:rPr>
          <w:rStyle w:val="Emphasis"/>
          <w:rFonts w:ascii="Arial" w:hAnsi="Arial"/>
          <w:sz w:val="16"/>
        </w:rPr>
        <w:t>(© Crown copyright and database rights [2015] Ordnance Survey 100055940 Wilmcote Parish Council (Licensee) License number 100054743)</w:t>
      </w:r>
    </w:p>
    <w:p w14:paraId="3EB6B6C9" w14:textId="46FB5C7A" w:rsidR="008748DB" w:rsidRPr="00914898" w:rsidRDefault="003976A0" w:rsidP="008748DB">
      <w:pPr>
        <w:spacing w:line="276" w:lineRule="auto"/>
        <w:rPr>
          <w:rFonts w:ascii="Arial" w:hAnsi="Arial"/>
          <w:i/>
          <w:sz w:val="24"/>
          <w:szCs w:val="24"/>
        </w:rPr>
      </w:pPr>
      <w:r>
        <w:rPr>
          <w:rFonts w:ascii="Arial" w:hAnsi="Arial"/>
          <w:i/>
          <w:noProof/>
          <w:sz w:val="24"/>
          <w:szCs w:val="24"/>
          <w:lang w:eastAsia="en-GB"/>
        </w:rPr>
        <w:drawing>
          <wp:inline distT="0" distB="0" distL="0" distR="0" wp14:anchorId="3417A217" wp14:editId="20DE56B3">
            <wp:extent cx="7850609" cy="5550303"/>
            <wp:effectExtent l="7303" t="0" r="5397" b="5398"/>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Wilmcote heritage.BMP"/>
                    <pic:cNvPicPr/>
                  </pic:nvPicPr>
                  <pic:blipFill>
                    <a:blip r:embed="rId33"/>
                    <a:stretch>
                      <a:fillRect/>
                    </a:stretch>
                  </pic:blipFill>
                  <pic:spPr>
                    <a:xfrm rot="16200000">
                      <a:off x="0" y="0"/>
                      <a:ext cx="7854983" cy="5553395"/>
                    </a:xfrm>
                    <a:prstGeom prst="rect">
                      <a:avLst/>
                    </a:prstGeom>
                  </pic:spPr>
                </pic:pic>
              </a:graphicData>
            </a:graphic>
          </wp:inline>
        </w:drawing>
      </w:r>
    </w:p>
    <w:p w14:paraId="424E5F1F" w14:textId="77777777" w:rsidR="008748DB" w:rsidRDefault="008748DB" w:rsidP="00853992">
      <w:pPr>
        <w:spacing w:line="276" w:lineRule="auto"/>
        <w:rPr>
          <w:rFonts w:ascii="Arial" w:hAnsi="Arial"/>
          <w:sz w:val="24"/>
        </w:rPr>
      </w:pPr>
    </w:p>
    <w:p w14:paraId="033AC04D" w14:textId="2F6E896A" w:rsidR="00853992" w:rsidRDefault="00853992" w:rsidP="00853992">
      <w:pPr>
        <w:spacing w:line="276" w:lineRule="auto"/>
        <w:rPr>
          <w:rFonts w:ascii="Arial" w:hAnsi="Arial"/>
          <w:sz w:val="24"/>
        </w:rPr>
      </w:pPr>
      <w:r w:rsidRPr="00F674D9">
        <w:rPr>
          <w:rFonts w:ascii="Arial" w:hAnsi="Arial"/>
          <w:sz w:val="24"/>
        </w:rPr>
        <w:lastRenderedPageBreak/>
        <w:t>The earliest structures still standing are Mary Arden’s House, built during the 16</w:t>
      </w:r>
      <w:r w:rsidRPr="00F674D9">
        <w:rPr>
          <w:rFonts w:ascii="Arial" w:hAnsi="Arial"/>
          <w:sz w:val="24"/>
          <w:vertAlign w:val="superscript"/>
        </w:rPr>
        <w:t>th</w:t>
      </w:r>
      <w:r w:rsidRPr="00F674D9">
        <w:rPr>
          <w:rFonts w:ascii="Arial" w:hAnsi="Arial"/>
          <w:sz w:val="24"/>
        </w:rPr>
        <w:t xml:space="preserve"> Century, Palmer’s Farm, Kirkside Cottage and Pear Tree Cottage, as well as the houses along Old School Lane. All of these are within the designated Conservation Area which also includes the 19</w:t>
      </w:r>
      <w:r w:rsidRPr="00F674D9">
        <w:rPr>
          <w:rFonts w:ascii="Arial" w:hAnsi="Arial"/>
          <w:sz w:val="24"/>
          <w:vertAlign w:val="superscript"/>
        </w:rPr>
        <w:t>th</w:t>
      </w:r>
      <w:r w:rsidRPr="00F674D9">
        <w:rPr>
          <w:rFonts w:ascii="Arial" w:hAnsi="Arial"/>
          <w:sz w:val="24"/>
        </w:rPr>
        <w:t xml:space="preserve"> Century buildings that flourished with the industrial quarrying (the Masons Arms, the cottages belonging to the quarry workers, known as ‘The Tens’ and </w:t>
      </w:r>
      <w:r w:rsidR="00656446">
        <w:rPr>
          <w:rFonts w:ascii="Arial" w:hAnsi="Arial"/>
          <w:sz w:val="24"/>
        </w:rPr>
        <w:t>the ‘Eighteens’, made from the Blue L</w:t>
      </w:r>
      <w:r w:rsidRPr="00F674D9">
        <w:rPr>
          <w:rFonts w:ascii="Arial" w:hAnsi="Arial"/>
          <w:sz w:val="24"/>
        </w:rPr>
        <w:t xml:space="preserve">ias Wilmcote Stone, and the red-brick Congregational chapel), as well as Wilmcote School and Wilmcote Church. (For </w:t>
      </w:r>
      <w:r w:rsidR="00564BA3" w:rsidRPr="00F674D9">
        <w:rPr>
          <w:rFonts w:ascii="Arial" w:hAnsi="Arial"/>
          <w:sz w:val="24"/>
        </w:rPr>
        <w:t xml:space="preserve">the </w:t>
      </w:r>
      <w:r w:rsidRPr="00F674D9">
        <w:rPr>
          <w:rFonts w:ascii="Arial" w:hAnsi="Arial"/>
          <w:sz w:val="24"/>
        </w:rPr>
        <w:t>H</w:t>
      </w:r>
      <w:r w:rsidR="00564BA3" w:rsidRPr="00F674D9">
        <w:rPr>
          <w:rFonts w:ascii="Arial" w:hAnsi="Arial"/>
          <w:sz w:val="24"/>
        </w:rPr>
        <w:t xml:space="preserve">istoric </w:t>
      </w:r>
      <w:r w:rsidRPr="00F674D9">
        <w:rPr>
          <w:rFonts w:ascii="Arial" w:hAnsi="Arial"/>
          <w:sz w:val="24"/>
        </w:rPr>
        <w:t>E</w:t>
      </w:r>
      <w:r w:rsidR="00564BA3" w:rsidRPr="00F674D9">
        <w:rPr>
          <w:rFonts w:ascii="Arial" w:hAnsi="Arial"/>
          <w:sz w:val="24"/>
        </w:rPr>
        <w:t xml:space="preserve">nvironment </w:t>
      </w:r>
      <w:r w:rsidRPr="00F674D9">
        <w:rPr>
          <w:rFonts w:ascii="Arial" w:hAnsi="Arial"/>
          <w:sz w:val="24"/>
        </w:rPr>
        <w:t>R</w:t>
      </w:r>
      <w:r w:rsidR="00564BA3" w:rsidRPr="00F674D9">
        <w:rPr>
          <w:rFonts w:ascii="Arial" w:hAnsi="Arial"/>
          <w:sz w:val="24"/>
        </w:rPr>
        <w:t>ecord</w:t>
      </w:r>
      <w:r w:rsidRPr="00F674D9">
        <w:rPr>
          <w:rFonts w:ascii="Arial" w:hAnsi="Arial"/>
          <w:sz w:val="24"/>
        </w:rPr>
        <w:t xml:space="preserve"> entries on the nineteen listed buildings in Wilmcote </w:t>
      </w:r>
      <w:hyperlink r:id="rId34" w:history="1">
        <w:r w:rsidR="00564BA3" w:rsidRPr="00564BA3">
          <w:rPr>
            <w:rStyle w:val="Hyperlink"/>
            <w:rFonts w:ascii="Arial" w:hAnsi="Arial"/>
            <w:sz w:val="24"/>
          </w:rPr>
          <w:t>click here</w:t>
        </w:r>
      </w:hyperlink>
      <w:r w:rsidR="00564BA3" w:rsidRPr="009F4B53">
        <w:rPr>
          <w:rFonts w:ascii="Arial" w:hAnsi="Arial"/>
          <w:sz w:val="24"/>
        </w:rPr>
        <w:t>).</w:t>
      </w:r>
    </w:p>
    <w:p w14:paraId="2E2F6890" w14:textId="77777777" w:rsidR="002C02A2" w:rsidRDefault="002C02A2" w:rsidP="002C02A2">
      <w:pPr>
        <w:keepNext/>
        <w:spacing w:line="276" w:lineRule="auto"/>
      </w:pPr>
      <w:r>
        <w:rPr>
          <w:rFonts w:ascii="Arial" w:hAnsi="Arial"/>
          <w:noProof/>
          <w:sz w:val="24"/>
          <w:lang w:eastAsia="en-GB"/>
        </w:rPr>
        <w:drawing>
          <wp:inline distT="0" distB="0" distL="0" distR="0" wp14:anchorId="72FD552F" wp14:editId="7057088E">
            <wp:extent cx="5732145" cy="322453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_0065.JPG"/>
                    <pic:cNvPicPr/>
                  </pic:nvPicPr>
                  <pic:blipFill>
                    <a:blip r:embed="rId35">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p>
    <w:p w14:paraId="2D2F7EC6" w14:textId="51F0C9E1" w:rsidR="002C02A2" w:rsidRPr="009F4B53" w:rsidRDefault="002C02A2" w:rsidP="002C02A2">
      <w:pPr>
        <w:pStyle w:val="Caption"/>
        <w:rPr>
          <w:rFonts w:ascii="Arial" w:hAnsi="Arial"/>
          <w:sz w:val="24"/>
        </w:rPr>
      </w:pPr>
      <w:r>
        <w:rPr>
          <w:rFonts w:ascii="Arial" w:hAnsi="Arial"/>
          <w:sz w:val="24"/>
        </w:rPr>
        <w:fldChar w:fldCharType="begin"/>
      </w:r>
      <w:r>
        <w:rPr>
          <w:rFonts w:ascii="Arial" w:hAnsi="Arial"/>
          <w:sz w:val="24"/>
        </w:rPr>
        <w:instrText xml:space="preserve"> SEQ Figure \* roman </w:instrText>
      </w:r>
      <w:r>
        <w:rPr>
          <w:rFonts w:ascii="Arial" w:hAnsi="Arial"/>
          <w:sz w:val="24"/>
        </w:rPr>
        <w:fldChar w:fldCharType="separate"/>
      </w:r>
      <w:r w:rsidR="00CD4470">
        <w:rPr>
          <w:rFonts w:ascii="Arial" w:hAnsi="Arial"/>
          <w:noProof/>
          <w:sz w:val="24"/>
        </w:rPr>
        <w:t>vii</w:t>
      </w:r>
      <w:r>
        <w:rPr>
          <w:rFonts w:ascii="Arial" w:hAnsi="Arial"/>
          <w:sz w:val="24"/>
        </w:rPr>
        <w:fldChar w:fldCharType="end"/>
      </w:r>
      <w:r>
        <w:t xml:space="preserve"> Winding Hole, </w:t>
      </w:r>
      <w:r w:rsidR="005162FA">
        <w:t xml:space="preserve">historic site of termination of railway line and Blue Lias kiln beyond, </w:t>
      </w:r>
      <w:r w:rsidR="00656446">
        <w:t>Stratford</w:t>
      </w:r>
      <w:r>
        <w:t>-</w:t>
      </w:r>
      <w:r w:rsidR="00827AE5">
        <w:t>up</w:t>
      </w:r>
      <w:r>
        <w:t>on-Avon Canal</w:t>
      </w:r>
    </w:p>
    <w:p w14:paraId="7E706CCC" w14:textId="31C08080" w:rsidR="00853992" w:rsidRDefault="00853992" w:rsidP="00853992">
      <w:pPr>
        <w:spacing w:line="276" w:lineRule="auto"/>
        <w:rPr>
          <w:rFonts w:ascii="Arial" w:hAnsi="Arial"/>
          <w:sz w:val="24"/>
        </w:rPr>
      </w:pPr>
      <w:r w:rsidRPr="00F674D9">
        <w:rPr>
          <w:rFonts w:ascii="Arial" w:hAnsi="Arial"/>
          <w:sz w:val="24"/>
        </w:rPr>
        <w:t>In addition, there are undesignated sites of historical interest, including the historic farmstead of 18</w:t>
      </w:r>
      <w:r w:rsidRPr="00F674D9">
        <w:rPr>
          <w:rFonts w:ascii="Arial" w:hAnsi="Arial"/>
          <w:sz w:val="24"/>
          <w:vertAlign w:val="superscript"/>
        </w:rPr>
        <w:t>th</w:t>
      </w:r>
      <w:r w:rsidRPr="00F674D9">
        <w:rPr>
          <w:rFonts w:ascii="Arial" w:hAnsi="Arial"/>
          <w:sz w:val="24"/>
        </w:rPr>
        <w:t xml:space="preserve"> Century Gipsy Hall Farm, the location of the main Wilmcote Quarry (which is also a Site of Special Scientific Interest, or SSSI, for its Jurassic limestone fossils and vegetation) and also the site of a disused cement works, sawmill, and tramway that transported stone and lime to the railway and the canal, as well as some of the lime kilns in the area. </w:t>
      </w:r>
    </w:p>
    <w:p w14:paraId="20E76732" w14:textId="77777777" w:rsidR="008C62A7" w:rsidRDefault="008C62A7" w:rsidP="008C62A7">
      <w:pPr>
        <w:spacing w:line="276" w:lineRule="auto"/>
        <w:rPr>
          <w:rFonts w:ascii="Arial" w:hAnsi="Arial"/>
          <w:sz w:val="24"/>
        </w:rPr>
      </w:pPr>
      <w:r w:rsidRPr="008C62A7">
        <w:rPr>
          <w:rFonts w:ascii="Arial" w:hAnsi="Arial"/>
          <w:sz w:val="24"/>
        </w:rPr>
        <w:t xml:space="preserve">This plan seeks to safeguard these non-designated </w:t>
      </w:r>
      <w:r>
        <w:rPr>
          <w:rFonts w:ascii="Arial" w:hAnsi="Arial"/>
          <w:sz w:val="24"/>
        </w:rPr>
        <w:t>heritage assets</w:t>
      </w:r>
      <w:r w:rsidRPr="008C62A7">
        <w:rPr>
          <w:rFonts w:ascii="Arial" w:hAnsi="Arial"/>
          <w:sz w:val="24"/>
        </w:rPr>
        <w:t xml:space="preserve">, as well as those that may come to light during the lifetime of the plan. </w:t>
      </w:r>
    </w:p>
    <w:p w14:paraId="410E8857" w14:textId="766862AD" w:rsidR="008C62A7" w:rsidRPr="008C62A7" w:rsidRDefault="008C62A7" w:rsidP="008C62A7">
      <w:pPr>
        <w:spacing w:line="276" w:lineRule="auto"/>
        <w:rPr>
          <w:rFonts w:ascii="Arial" w:hAnsi="Arial"/>
          <w:sz w:val="24"/>
        </w:rPr>
      </w:pPr>
      <w:r w:rsidRPr="008C62A7">
        <w:rPr>
          <w:rFonts w:ascii="Arial" w:hAnsi="Arial"/>
          <w:sz w:val="24"/>
        </w:rPr>
        <w:t xml:space="preserve">Any non-designated heritage assets identified </w:t>
      </w:r>
      <w:r>
        <w:rPr>
          <w:rFonts w:ascii="Arial" w:hAnsi="Arial"/>
          <w:sz w:val="24"/>
        </w:rPr>
        <w:t>in the</w:t>
      </w:r>
      <w:r w:rsidRPr="008C62A7">
        <w:rPr>
          <w:rFonts w:ascii="Arial" w:hAnsi="Arial"/>
          <w:sz w:val="24"/>
        </w:rPr>
        <w:t xml:space="preserve"> future</w:t>
      </w:r>
      <w:r>
        <w:rPr>
          <w:rFonts w:ascii="Arial" w:hAnsi="Arial"/>
          <w:sz w:val="24"/>
        </w:rPr>
        <w:t xml:space="preserve"> and not listed under Policy WP3 may be added through future reviews of this plan. Some of the heritage assets identified under Policy WP3 may also </w:t>
      </w:r>
      <w:r w:rsidRPr="008C62A7">
        <w:rPr>
          <w:rFonts w:ascii="Arial" w:hAnsi="Arial"/>
          <w:sz w:val="24"/>
        </w:rPr>
        <w:t xml:space="preserve">may become </w:t>
      </w:r>
      <w:r w:rsidR="009512AD">
        <w:rPr>
          <w:rFonts w:ascii="Arial" w:hAnsi="Arial"/>
          <w:sz w:val="24"/>
        </w:rPr>
        <w:t xml:space="preserve">part of </w:t>
      </w:r>
      <w:r w:rsidRPr="008C62A7">
        <w:rPr>
          <w:rFonts w:ascii="Arial" w:hAnsi="Arial"/>
          <w:sz w:val="24"/>
        </w:rPr>
        <w:t>community</w:t>
      </w:r>
      <w:r>
        <w:rPr>
          <w:rFonts w:ascii="Arial" w:hAnsi="Arial"/>
          <w:sz w:val="24"/>
        </w:rPr>
        <w:t>-backed</w:t>
      </w:r>
      <w:r w:rsidRPr="008C62A7">
        <w:rPr>
          <w:rFonts w:ascii="Arial" w:hAnsi="Arial"/>
          <w:sz w:val="24"/>
        </w:rPr>
        <w:t xml:space="preserve"> projects</w:t>
      </w:r>
      <w:r w:rsidR="009512AD">
        <w:rPr>
          <w:rFonts w:ascii="Arial" w:hAnsi="Arial"/>
          <w:sz w:val="24"/>
        </w:rPr>
        <w:t xml:space="preserve">. These will have the </w:t>
      </w:r>
      <w:r w:rsidRPr="008C62A7">
        <w:rPr>
          <w:rFonts w:ascii="Arial" w:hAnsi="Arial"/>
          <w:sz w:val="24"/>
        </w:rPr>
        <w:t xml:space="preserve">aim of </w:t>
      </w:r>
      <w:r w:rsidR="009512AD">
        <w:rPr>
          <w:rFonts w:ascii="Arial" w:hAnsi="Arial"/>
          <w:sz w:val="24"/>
        </w:rPr>
        <w:t>highlighting</w:t>
      </w:r>
      <w:r w:rsidRPr="008C62A7">
        <w:rPr>
          <w:rFonts w:ascii="Arial" w:hAnsi="Arial"/>
          <w:sz w:val="24"/>
        </w:rPr>
        <w:t xml:space="preserve"> </w:t>
      </w:r>
      <w:r w:rsidR="009512AD">
        <w:rPr>
          <w:rFonts w:ascii="Arial" w:hAnsi="Arial"/>
          <w:sz w:val="24"/>
        </w:rPr>
        <w:t xml:space="preserve">(e.g. through signage, information boards) </w:t>
      </w:r>
      <w:r w:rsidRPr="008C62A7">
        <w:rPr>
          <w:rFonts w:ascii="Arial" w:hAnsi="Arial"/>
          <w:sz w:val="24"/>
        </w:rPr>
        <w:t xml:space="preserve">the sites for public interest. The Aston Cantlow Historical Society and Billesley Preservation Group has produced a leaflet, ‘Wilmcote, a Warwickshire </w:t>
      </w:r>
      <w:r w:rsidRPr="008C62A7">
        <w:rPr>
          <w:rFonts w:ascii="Arial" w:hAnsi="Arial"/>
          <w:sz w:val="24"/>
        </w:rPr>
        <w:lastRenderedPageBreak/>
        <w:t>Village’, which provides an account of the village’s history, and which has already helped to promote local knowledge of the historic environment.</w:t>
      </w:r>
    </w:p>
    <w:p w14:paraId="3DD984A6" w14:textId="4CE57E32" w:rsidR="00E95897" w:rsidRDefault="005021CD" w:rsidP="00C3738D">
      <w:pPr>
        <w:spacing w:line="276" w:lineRule="auto"/>
        <w:rPr>
          <w:rFonts w:ascii="Arial" w:hAnsi="Arial"/>
          <w:sz w:val="24"/>
        </w:rPr>
      </w:pPr>
      <w:r>
        <w:rPr>
          <w:rFonts w:ascii="Arial" w:hAnsi="Arial"/>
          <w:sz w:val="24"/>
        </w:rPr>
        <w:t>In identifying the parish’s non</w:t>
      </w:r>
      <w:r w:rsidR="0015498C">
        <w:rPr>
          <w:rFonts w:ascii="Arial" w:hAnsi="Arial"/>
          <w:sz w:val="24"/>
        </w:rPr>
        <w:t>-</w:t>
      </w:r>
      <w:r>
        <w:rPr>
          <w:rFonts w:ascii="Arial" w:hAnsi="Arial"/>
          <w:sz w:val="24"/>
        </w:rPr>
        <w:t>designated heritage assets</w:t>
      </w:r>
      <w:r w:rsidR="0015498C">
        <w:rPr>
          <w:rFonts w:ascii="Arial" w:hAnsi="Arial"/>
          <w:sz w:val="24"/>
        </w:rPr>
        <w:t>,</w:t>
      </w:r>
      <w:r>
        <w:rPr>
          <w:rFonts w:ascii="Arial" w:hAnsi="Arial"/>
          <w:sz w:val="24"/>
        </w:rPr>
        <w:t xml:space="preserve"> we have used the guidance published by Historic England in </w:t>
      </w:r>
      <w:hyperlink r:id="rId36" w:history="1">
        <w:r w:rsidRPr="005021CD">
          <w:rPr>
            <w:rStyle w:val="Hyperlink"/>
            <w:rFonts w:ascii="Arial" w:hAnsi="Arial"/>
            <w:i/>
            <w:sz w:val="24"/>
          </w:rPr>
          <w:t>Knowing Your Place</w:t>
        </w:r>
      </w:hyperlink>
      <w:r>
        <w:rPr>
          <w:rFonts w:ascii="Arial" w:hAnsi="Arial"/>
          <w:sz w:val="24"/>
        </w:rPr>
        <w:t xml:space="preserve">, and the </w:t>
      </w:r>
      <w:hyperlink r:id="rId37" w:history="1">
        <w:r w:rsidRPr="005021CD">
          <w:rPr>
            <w:rStyle w:val="Hyperlink"/>
            <w:rFonts w:ascii="Arial" w:hAnsi="Arial"/>
            <w:i/>
            <w:sz w:val="24"/>
          </w:rPr>
          <w:t>Good Practice Guide for Local Heritage Listing</w:t>
        </w:r>
      </w:hyperlink>
      <w:r>
        <w:rPr>
          <w:rFonts w:ascii="Arial" w:hAnsi="Arial"/>
          <w:sz w:val="24"/>
        </w:rPr>
        <w:t>.</w:t>
      </w:r>
    </w:p>
    <w:p w14:paraId="6FABD1FF" w14:textId="4D3FCA6A" w:rsidR="00C3738D" w:rsidRPr="00E95897" w:rsidRDefault="00C3738D" w:rsidP="00C3738D">
      <w:pPr>
        <w:spacing w:line="276" w:lineRule="auto"/>
        <w:rPr>
          <w:rFonts w:ascii="Arial" w:hAnsi="Arial"/>
          <w:i/>
          <w:sz w:val="24"/>
        </w:rPr>
      </w:pPr>
      <w:r w:rsidRPr="00E95897">
        <w:rPr>
          <w:rFonts w:ascii="Arial" w:hAnsi="Arial"/>
          <w:i/>
          <w:sz w:val="24"/>
        </w:rPr>
        <w:t>POLICY WP4 – GREEN INFRASTRUCTURE</w:t>
      </w:r>
    </w:p>
    <w:p w14:paraId="0DA6795B" w14:textId="2FF9ACBF" w:rsidR="00C3738D" w:rsidRPr="00B45379" w:rsidRDefault="00C3738D" w:rsidP="00C3738D">
      <w:pPr>
        <w:spacing w:line="276" w:lineRule="auto"/>
        <w:rPr>
          <w:rFonts w:ascii="Arial" w:hAnsi="Arial"/>
          <w:sz w:val="24"/>
        </w:rPr>
      </w:pPr>
      <w:r w:rsidRPr="00B45379">
        <w:rPr>
          <w:rFonts w:ascii="Arial" w:hAnsi="Arial"/>
          <w:sz w:val="24"/>
        </w:rPr>
        <w:t xml:space="preserve">The network of paths, fields, watercourses and water features, woodland, grassland and other green infrastructure features within the parish should be maintained and enhanced for </w:t>
      </w:r>
      <w:r w:rsidR="000B2C80">
        <w:rPr>
          <w:rFonts w:ascii="Arial" w:hAnsi="Arial"/>
          <w:sz w:val="24"/>
        </w:rPr>
        <w:t>their recreational, tourism</w:t>
      </w:r>
      <w:r w:rsidRPr="00B45379">
        <w:rPr>
          <w:rFonts w:ascii="Arial" w:hAnsi="Arial"/>
          <w:sz w:val="24"/>
        </w:rPr>
        <w:t xml:space="preserve"> and ecological value. Development proposals should seek to maintain this green infrastructure network and, where possible, </w:t>
      </w:r>
      <w:r w:rsidR="00194DDD">
        <w:rPr>
          <w:rFonts w:ascii="Arial" w:hAnsi="Arial"/>
          <w:sz w:val="24"/>
        </w:rPr>
        <w:t>encourage the enhancement of</w:t>
      </w:r>
      <w:r w:rsidRPr="00B45379">
        <w:rPr>
          <w:rFonts w:ascii="Arial" w:hAnsi="Arial"/>
          <w:sz w:val="24"/>
        </w:rPr>
        <w:t xml:space="preserve"> the green infrastructure network by creating new connections and links in the network; restoring existing green infrastructure; or by introducing features that enhance the existing green infrastructure network. </w:t>
      </w:r>
    </w:p>
    <w:p w14:paraId="099106FE" w14:textId="23452A56" w:rsidR="00C3738D" w:rsidRDefault="00C3738D" w:rsidP="00C3738D">
      <w:pPr>
        <w:spacing w:line="276" w:lineRule="auto"/>
        <w:rPr>
          <w:rFonts w:ascii="Arial" w:hAnsi="Arial"/>
          <w:sz w:val="24"/>
        </w:rPr>
      </w:pPr>
      <w:r w:rsidRPr="00B45379">
        <w:rPr>
          <w:rFonts w:ascii="Arial" w:hAnsi="Arial"/>
          <w:sz w:val="24"/>
        </w:rPr>
        <w:t>Development that would disrupt or sever this network will not be permitted unless suitable compensatory provision can be provided to establish a new network connection within the immediate vicinity of the site.</w:t>
      </w:r>
    </w:p>
    <w:p w14:paraId="727E063A" w14:textId="5BEA4442" w:rsidR="00C3738D" w:rsidRPr="003B3C81" w:rsidRDefault="00C3738D" w:rsidP="00C3738D">
      <w:pPr>
        <w:spacing w:line="276" w:lineRule="auto"/>
        <w:rPr>
          <w:rFonts w:ascii="Arial" w:hAnsi="Arial"/>
          <w:b/>
          <w:sz w:val="24"/>
        </w:rPr>
      </w:pPr>
      <w:r w:rsidRPr="00C3738D">
        <w:rPr>
          <w:rFonts w:ascii="Arial" w:hAnsi="Arial"/>
          <w:b/>
          <w:sz w:val="24"/>
        </w:rPr>
        <w:t>Background/Justification</w:t>
      </w:r>
    </w:p>
    <w:p w14:paraId="661DD721" w14:textId="70E681F5" w:rsidR="00C3738D" w:rsidRPr="003B3C81" w:rsidRDefault="00C3738D" w:rsidP="00C3738D">
      <w:pPr>
        <w:spacing w:line="276" w:lineRule="auto"/>
        <w:rPr>
          <w:rFonts w:ascii="Arial" w:hAnsi="Arial"/>
          <w:sz w:val="24"/>
        </w:rPr>
      </w:pPr>
      <w:r w:rsidRPr="00C3738D">
        <w:rPr>
          <w:rFonts w:ascii="Arial" w:hAnsi="Arial"/>
          <w:sz w:val="24"/>
        </w:rPr>
        <w:t xml:space="preserve">Green infrastructure is the network of paths, fields, watercourses, other water features, woodland, grassland and other similar features within the parish. This network is important for </w:t>
      </w:r>
      <w:r w:rsidR="00643FBE">
        <w:rPr>
          <w:rFonts w:ascii="Arial" w:hAnsi="Arial"/>
          <w:sz w:val="24"/>
        </w:rPr>
        <w:t xml:space="preserve">its </w:t>
      </w:r>
      <w:r w:rsidRPr="00C3738D">
        <w:rPr>
          <w:rFonts w:ascii="Arial" w:hAnsi="Arial"/>
          <w:sz w:val="24"/>
        </w:rPr>
        <w:t xml:space="preserve">leisure, recreation, tourism and ecological </w:t>
      </w:r>
      <w:r w:rsidR="00643FBE">
        <w:rPr>
          <w:rFonts w:ascii="Arial" w:hAnsi="Arial"/>
          <w:sz w:val="24"/>
        </w:rPr>
        <w:t>value</w:t>
      </w:r>
      <w:r w:rsidRPr="00C3738D">
        <w:rPr>
          <w:rFonts w:ascii="Arial" w:hAnsi="Arial"/>
          <w:sz w:val="24"/>
        </w:rPr>
        <w:t xml:space="preserve">. </w:t>
      </w:r>
    </w:p>
    <w:p w14:paraId="246A684E" w14:textId="2F1E7F66" w:rsidR="00C3738D" w:rsidRDefault="00C3738D" w:rsidP="00C3738D">
      <w:pPr>
        <w:spacing w:line="276" w:lineRule="auto"/>
        <w:rPr>
          <w:rFonts w:ascii="Arial" w:hAnsi="Arial"/>
          <w:sz w:val="24"/>
        </w:rPr>
      </w:pPr>
      <w:r w:rsidRPr="00C3738D">
        <w:rPr>
          <w:rFonts w:ascii="Arial" w:hAnsi="Arial"/>
          <w:sz w:val="24"/>
        </w:rPr>
        <w:t>The green infrastructure studies conducted in the area identify Wilmcote as having a high degree of “connectivity” arising from its green infrastructure network. This is due to area features and linear features, particularly the Stratford-upon-Avon Canal.</w:t>
      </w:r>
    </w:p>
    <w:p w14:paraId="7614C938" w14:textId="27080AA0" w:rsidR="00E971B3" w:rsidRPr="00E561F6" w:rsidRDefault="00E971B3" w:rsidP="00C3738D">
      <w:pPr>
        <w:spacing w:line="276" w:lineRule="auto"/>
        <w:rPr>
          <w:rFonts w:ascii="Arial" w:hAnsi="Arial"/>
          <w:sz w:val="24"/>
        </w:rPr>
      </w:pPr>
      <w:r w:rsidRPr="00E561F6">
        <w:rPr>
          <w:rFonts w:ascii="Arial" w:hAnsi="Arial"/>
          <w:sz w:val="24"/>
        </w:rPr>
        <w:t xml:space="preserve">The village is part of the network of routes that are marked as ‘Leisure Drives’ for touring the unspoilt Warwickshire countryside. Some of the sights to be enjoyed in Wilmcote and in approaching the village feature the unique historic landscape: Mary Arden’s House and Palmer’s Farm, the Masons Arms and the stone cottages, and the distant view of Gipsy Hall Farm. Visitors and locals can enjoy both walking through the village or along its outskirts and refreshing themselves at the Masons Arms or The Mary Arden pub. Public rights of way </w:t>
      </w:r>
      <w:r w:rsidR="0015498C">
        <w:rPr>
          <w:rFonts w:ascii="Arial" w:hAnsi="Arial"/>
          <w:sz w:val="24"/>
        </w:rPr>
        <w:t xml:space="preserve">are also valued </w:t>
      </w:r>
      <w:r w:rsidRPr="00E561F6">
        <w:rPr>
          <w:rFonts w:ascii="Arial" w:hAnsi="Arial"/>
          <w:sz w:val="24"/>
        </w:rPr>
        <w:t xml:space="preserve">(such as those leading alongside the fields to Billesley, behind the Glebe Estate up to Marsh Road, and from Aston Hill across to Gipsy Hall Farm and the Wilmcote Quarry). Other open spaces include the Village Green, and the Council-owned field in the Glebe Estate and the areas of green bordering the Glebe and the Aston Cantlow Road. Natural England and English Heritage also emphasise the importance of public ‘sight lines’ of green and open spaces for residents within a community, which Wilmcote amply furnishes along all its approaches to the village and in the ‘green fingers’ mentioned above that penetrate the village itself. </w:t>
      </w:r>
    </w:p>
    <w:p w14:paraId="7C7E05B8" w14:textId="19FE3570" w:rsidR="00C3738D" w:rsidRPr="003B3C81" w:rsidRDefault="00C3738D" w:rsidP="00C3738D">
      <w:pPr>
        <w:spacing w:line="276" w:lineRule="auto"/>
        <w:rPr>
          <w:rFonts w:ascii="Arial" w:hAnsi="Arial"/>
          <w:sz w:val="24"/>
        </w:rPr>
      </w:pPr>
      <w:r w:rsidRPr="00C3738D">
        <w:rPr>
          <w:rFonts w:ascii="Arial" w:hAnsi="Arial"/>
          <w:sz w:val="24"/>
        </w:rPr>
        <w:lastRenderedPageBreak/>
        <w:t xml:space="preserve">Developers will be encouraged to enhance the existing network of green infrastructure and to create new areas of green infrastructure or new links to existing green infrastructure networks. This policy has been prepared using the </w:t>
      </w:r>
      <w:r w:rsidRPr="00C3738D">
        <w:rPr>
          <w:rFonts w:ascii="Arial" w:hAnsi="Arial"/>
          <w:i/>
          <w:sz w:val="24"/>
        </w:rPr>
        <w:t>“Green Infrastructure Study for the Stratford-on-Avon District”</w:t>
      </w:r>
      <w:r w:rsidRPr="00C3738D">
        <w:rPr>
          <w:rFonts w:ascii="Arial" w:hAnsi="Arial"/>
          <w:sz w:val="24"/>
        </w:rPr>
        <w:t xml:space="preserve"> (2011). </w:t>
      </w:r>
    </w:p>
    <w:p w14:paraId="7D11B4C4" w14:textId="740414AC" w:rsidR="00C3738D" w:rsidRPr="00E561F6" w:rsidRDefault="00C3738D" w:rsidP="00C3738D">
      <w:pPr>
        <w:spacing w:line="276" w:lineRule="auto"/>
        <w:rPr>
          <w:rFonts w:ascii="Arial" w:hAnsi="Arial"/>
          <w:i/>
          <w:sz w:val="24"/>
        </w:rPr>
      </w:pPr>
      <w:r w:rsidRPr="00C3738D">
        <w:rPr>
          <w:rFonts w:ascii="Arial" w:hAnsi="Arial"/>
          <w:sz w:val="24"/>
        </w:rPr>
        <w:t xml:space="preserve">Up to date information on the green infrastructure network in Wilmcote can be found on </w:t>
      </w:r>
      <w:hyperlink r:id="rId38" w:history="1">
        <w:r w:rsidRPr="00C3738D">
          <w:rPr>
            <w:rStyle w:val="Hyperlink"/>
            <w:rFonts w:ascii="Arial" w:hAnsi="Arial"/>
            <w:sz w:val="24"/>
          </w:rPr>
          <w:t>Warwickshire County Council’s digital Green Infrastructure website</w:t>
        </w:r>
      </w:hyperlink>
      <w:r w:rsidR="00E561F6">
        <w:rPr>
          <w:rFonts w:ascii="Arial" w:hAnsi="Arial"/>
          <w:i/>
          <w:sz w:val="24"/>
        </w:rPr>
        <w:t xml:space="preserve"> </w:t>
      </w:r>
      <w:r w:rsidR="00E561F6" w:rsidRPr="00E561F6">
        <w:rPr>
          <w:rFonts w:ascii="Arial" w:hAnsi="Arial"/>
          <w:i/>
          <w:sz w:val="24"/>
        </w:rPr>
        <w:t>(access date 13.10.15)</w:t>
      </w:r>
    </w:p>
    <w:p w14:paraId="551A5674" w14:textId="0C459AB7" w:rsidR="00C3738D" w:rsidRPr="00B45379" w:rsidRDefault="00C3738D" w:rsidP="00C3738D">
      <w:pPr>
        <w:spacing w:line="276" w:lineRule="auto"/>
        <w:rPr>
          <w:rFonts w:ascii="Arial" w:hAnsi="Arial"/>
          <w:i/>
          <w:sz w:val="24"/>
        </w:rPr>
      </w:pPr>
      <w:r w:rsidRPr="00B45379">
        <w:rPr>
          <w:rFonts w:ascii="Arial" w:hAnsi="Arial"/>
          <w:i/>
          <w:sz w:val="24"/>
        </w:rPr>
        <w:t xml:space="preserve">POLICY WP5 – LANDSCAPE CHARACTER </w:t>
      </w:r>
    </w:p>
    <w:p w14:paraId="6276DD2F" w14:textId="7C1E920C" w:rsidR="00C3738D" w:rsidRPr="006A579A" w:rsidRDefault="00C3738D" w:rsidP="006A579A">
      <w:pPr>
        <w:spacing w:line="276" w:lineRule="auto"/>
        <w:rPr>
          <w:rFonts w:ascii="Arial" w:hAnsi="Arial"/>
          <w:sz w:val="24"/>
        </w:rPr>
      </w:pPr>
      <w:r w:rsidRPr="006A579A">
        <w:rPr>
          <w:rFonts w:ascii="Arial" w:hAnsi="Arial"/>
          <w:sz w:val="24"/>
        </w:rPr>
        <w:t>Development proposals will be required to incorporate the following landscape design principles:</w:t>
      </w:r>
    </w:p>
    <w:p w14:paraId="5DC04200" w14:textId="2C5142D0" w:rsidR="00C3738D" w:rsidRPr="005B5EA5" w:rsidRDefault="00C3738D" w:rsidP="005B5EA5">
      <w:pPr>
        <w:pStyle w:val="ListParagraph"/>
        <w:numPr>
          <w:ilvl w:val="0"/>
          <w:numId w:val="35"/>
        </w:numPr>
        <w:spacing w:line="276" w:lineRule="auto"/>
        <w:rPr>
          <w:rFonts w:ascii="Arial" w:hAnsi="Arial"/>
          <w:sz w:val="24"/>
        </w:rPr>
      </w:pPr>
      <w:r w:rsidRPr="005B5EA5">
        <w:rPr>
          <w:rFonts w:ascii="Arial" w:hAnsi="Arial"/>
          <w:sz w:val="24"/>
        </w:rPr>
        <w:t xml:space="preserve">Height, scale, and form of buildings </w:t>
      </w:r>
      <w:r w:rsidR="005B5EA5" w:rsidRPr="005B5EA5">
        <w:rPr>
          <w:rFonts w:ascii="Arial" w:hAnsi="Arial"/>
          <w:sz w:val="24"/>
        </w:rPr>
        <w:t xml:space="preserve">should </w:t>
      </w:r>
      <w:r w:rsidRPr="005B5EA5">
        <w:rPr>
          <w:rFonts w:ascii="Arial" w:hAnsi="Arial"/>
          <w:sz w:val="24"/>
        </w:rPr>
        <w:t>not disrupt the visual amenities of the immediate surroundings or impact adversely on any significant wider landscape views</w:t>
      </w:r>
      <w:r w:rsidR="005B5EA5" w:rsidRPr="005B5EA5">
        <w:rPr>
          <w:rFonts w:ascii="Arial" w:hAnsi="Arial"/>
          <w:sz w:val="24"/>
        </w:rPr>
        <w:t>;</w:t>
      </w:r>
      <w:r w:rsidRPr="005B5EA5">
        <w:rPr>
          <w:rFonts w:ascii="Arial" w:hAnsi="Arial"/>
          <w:sz w:val="24"/>
        </w:rPr>
        <w:t xml:space="preserve">    </w:t>
      </w:r>
    </w:p>
    <w:p w14:paraId="222EAB9B" w14:textId="791E7721" w:rsidR="00C3738D" w:rsidRPr="005B5EA5" w:rsidRDefault="00C3738D" w:rsidP="005B5EA5">
      <w:pPr>
        <w:pStyle w:val="ListParagraph"/>
        <w:numPr>
          <w:ilvl w:val="0"/>
          <w:numId w:val="35"/>
        </w:numPr>
        <w:spacing w:line="276" w:lineRule="auto"/>
        <w:rPr>
          <w:rFonts w:ascii="Arial" w:hAnsi="Arial"/>
          <w:sz w:val="24"/>
        </w:rPr>
      </w:pPr>
      <w:r w:rsidRPr="005B5EA5">
        <w:rPr>
          <w:rFonts w:ascii="Arial" w:hAnsi="Arial"/>
          <w:sz w:val="24"/>
        </w:rPr>
        <w:t>Development proposals should give careful consideration to noise, odour and light, which might be detrimental to the enjoyment of the area by other residents. Light pollution should be minimised wherever possible and security lighting should be appropriate, u</w:t>
      </w:r>
      <w:r w:rsidR="005B5EA5" w:rsidRPr="005B5EA5">
        <w:rPr>
          <w:rFonts w:ascii="Arial" w:hAnsi="Arial"/>
          <w:sz w:val="24"/>
        </w:rPr>
        <w:t>nobtrusive and energy efficient;</w:t>
      </w:r>
      <w:r w:rsidRPr="005B5EA5">
        <w:rPr>
          <w:rFonts w:ascii="Arial" w:hAnsi="Arial"/>
          <w:sz w:val="24"/>
        </w:rPr>
        <w:t xml:space="preserve"> </w:t>
      </w:r>
    </w:p>
    <w:p w14:paraId="254C1F2F" w14:textId="77777777" w:rsidR="007E6DBE" w:rsidRDefault="00C3738D" w:rsidP="005B5EA5">
      <w:pPr>
        <w:pStyle w:val="ListParagraph"/>
        <w:numPr>
          <w:ilvl w:val="0"/>
          <w:numId w:val="35"/>
        </w:numPr>
        <w:spacing w:line="276" w:lineRule="auto"/>
        <w:rPr>
          <w:rFonts w:ascii="Arial" w:hAnsi="Arial"/>
          <w:sz w:val="24"/>
        </w:rPr>
      </w:pPr>
      <w:r w:rsidRPr="005B5EA5">
        <w:rPr>
          <w:rFonts w:ascii="Arial" w:hAnsi="Arial"/>
          <w:sz w:val="24"/>
        </w:rPr>
        <w:t>Development proposals should conserve important local historic landscape features such as ridge and furrow fields, hedges and stone walls wherever possible.  Woodland, orchards and small groups or individual mature and established trees should be protected and incorporated into landsc</w:t>
      </w:r>
      <w:r w:rsidR="005B5EA5" w:rsidRPr="005B5EA5">
        <w:rPr>
          <w:rFonts w:ascii="Arial" w:hAnsi="Arial"/>
          <w:sz w:val="24"/>
        </w:rPr>
        <w:t>aping schemes wherever possible</w:t>
      </w:r>
      <w:r w:rsidR="007E6DBE">
        <w:rPr>
          <w:rFonts w:ascii="Arial" w:hAnsi="Arial"/>
          <w:sz w:val="24"/>
        </w:rPr>
        <w:t>; and</w:t>
      </w:r>
    </w:p>
    <w:p w14:paraId="3042DEE9" w14:textId="436A78C1" w:rsidR="00C3738D" w:rsidRDefault="007E6DBE" w:rsidP="005B5EA5">
      <w:pPr>
        <w:pStyle w:val="ListParagraph"/>
        <w:numPr>
          <w:ilvl w:val="0"/>
          <w:numId w:val="35"/>
        </w:numPr>
        <w:spacing w:line="276" w:lineRule="auto"/>
        <w:rPr>
          <w:rFonts w:ascii="Arial" w:hAnsi="Arial"/>
          <w:sz w:val="24"/>
        </w:rPr>
      </w:pPr>
      <w:r>
        <w:rPr>
          <w:rFonts w:ascii="Arial" w:hAnsi="Arial"/>
          <w:sz w:val="24"/>
        </w:rPr>
        <w:t xml:space="preserve">New development should also take account of known surface and sub-surface archaeology, including preservation </w:t>
      </w:r>
      <w:r w:rsidRPr="007E6DBE">
        <w:rPr>
          <w:rFonts w:ascii="Arial" w:hAnsi="Arial"/>
          <w:i/>
          <w:sz w:val="24"/>
        </w:rPr>
        <w:t>in situ</w:t>
      </w:r>
      <w:r>
        <w:rPr>
          <w:rFonts w:ascii="Arial" w:hAnsi="Arial"/>
          <w:sz w:val="24"/>
        </w:rPr>
        <w:t xml:space="preserve"> and suitable recording and preservation off site. Where appropriate, applicants will be required to carry out an appropriate survey where there is potential for archaeological remains. </w:t>
      </w:r>
      <w:r w:rsidR="00C3738D" w:rsidRPr="005B5EA5">
        <w:rPr>
          <w:rFonts w:ascii="Arial" w:hAnsi="Arial"/>
          <w:sz w:val="24"/>
        </w:rPr>
        <w:t xml:space="preserve"> </w:t>
      </w:r>
    </w:p>
    <w:p w14:paraId="15FFDD8C" w14:textId="77777777" w:rsidR="00445118" w:rsidRPr="00445118" w:rsidRDefault="00445118" w:rsidP="00445118">
      <w:pPr>
        <w:spacing w:line="276" w:lineRule="auto"/>
        <w:rPr>
          <w:rFonts w:ascii="Arial" w:hAnsi="Arial"/>
          <w:b/>
          <w:sz w:val="24"/>
        </w:rPr>
      </w:pPr>
      <w:r w:rsidRPr="00445118">
        <w:rPr>
          <w:rFonts w:ascii="Arial" w:hAnsi="Arial"/>
          <w:b/>
          <w:sz w:val="24"/>
        </w:rPr>
        <w:t>Background/Justification</w:t>
      </w:r>
    </w:p>
    <w:p w14:paraId="13E2FA1C" w14:textId="5C0ABBC0" w:rsidR="00445118" w:rsidRPr="00445118" w:rsidRDefault="00445118" w:rsidP="00445118">
      <w:pPr>
        <w:spacing w:line="276" w:lineRule="auto"/>
        <w:rPr>
          <w:rFonts w:ascii="Arial" w:hAnsi="Arial"/>
          <w:sz w:val="24"/>
        </w:rPr>
      </w:pPr>
      <w:r w:rsidRPr="00445118">
        <w:rPr>
          <w:rFonts w:ascii="Arial" w:hAnsi="Arial"/>
          <w:sz w:val="24"/>
        </w:rPr>
        <w:t>National planning policy highlights how Green Belt designation offers the opportunity to retain and enhance landscapes and visual amenity. Policy WP5 identifies the key features in the local landscape to be retained and enhanced.</w:t>
      </w:r>
    </w:p>
    <w:p w14:paraId="56425AD4" w14:textId="0DC7F773" w:rsidR="00194DDD" w:rsidRPr="00194DDD" w:rsidRDefault="00194DDD" w:rsidP="00194DDD">
      <w:pPr>
        <w:spacing w:line="276" w:lineRule="auto"/>
        <w:rPr>
          <w:rFonts w:ascii="Arial" w:hAnsi="Arial"/>
          <w:i/>
          <w:sz w:val="24"/>
        </w:rPr>
      </w:pPr>
      <w:r w:rsidRPr="00194DDD">
        <w:rPr>
          <w:rFonts w:ascii="Arial" w:hAnsi="Arial"/>
          <w:i/>
          <w:sz w:val="24"/>
        </w:rPr>
        <w:t>POLICY WP6 –</w:t>
      </w:r>
      <w:r>
        <w:rPr>
          <w:rFonts w:ascii="Arial" w:hAnsi="Arial"/>
          <w:i/>
          <w:sz w:val="24"/>
        </w:rPr>
        <w:t xml:space="preserve"> </w:t>
      </w:r>
      <w:r w:rsidRPr="00194DDD">
        <w:rPr>
          <w:rFonts w:ascii="Arial" w:hAnsi="Arial"/>
          <w:i/>
          <w:sz w:val="24"/>
        </w:rPr>
        <w:t xml:space="preserve">PROMINENT </w:t>
      </w:r>
      <w:r>
        <w:rPr>
          <w:rFonts w:ascii="Arial" w:hAnsi="Arial"/>
          <w:i/>
          <w:sz w:val="24"/>
        </w:rPr>
        <w:t xml:space="preserve">PUBLIC </w:t>
      </w:r>
      <w:r w:rsidRPr="00194DDD">
        <w:rPr>
          <w:rFonts w:ascii="Arial" w:hAnsi="Arial"/>
          <w:i/>
          <w:sz w:val="24"/>
        </w:rPr>
        <w:t>VIEWS</w:t>
      </w:r>
    </w:p>
    <w:p w14:paraId="76BE6B4D" w14:textId="0FEA210A" w:rsidR="00C3738D" w:rsidRPr="005B5EA5" w:rsidRDefault="00D12D06" w:rsidP="00C3738D">
      <w:pPr>
        <w:spacing w:line="276" w:lineRule="auto"/>
        <w:rPr>
          <w:rFonts w:ascii="Arial" w:hAnsi="Arial"/>
          <w:sz w:val="24"/>
        </w:rPr>
      </w:pPr>
      <w:r>
        <w:rPr>
          <w:rFonts w:ascii="Arial" w:hAnsi="Arial"/>
          <w:sz w:val="24"/>
        </w:rPr>
        <w:t>The l</w:t>
      </w:r>
      <w:r w:rsidR="00C3738D" w:rsidRPr="00B45379">
        <w:rPr>
          <w:rFonts w:ascii="Arial" w:hAnsi="Arial"/>
          <w:sz w:val="24"/>
        </w:rPr>
        <w:t xml:space="preserve">ocally prominent views </w:t>
      </w:r>
      <w:r>
        <w:rPr>
          <w:rFonts w:ascii="Arial" w:hAnsi="Arial"/>
          <w:sz w:val="24"/>
        </w:rPr>
        <w:t xml:space="preserve">listed below and shown on </w:t>
      </w:r>
      <w:r w:rsidR="008616B7">
        <w:rPr>
          <w:rFonts w:ascii="Arial" w:hAnsi="Arial"/>
          <w:sz w:val="24"/>
        </w:rPr>
        <w:t xml:space="preserve">Figure 8 </w:t>
      </w:r>
      <w:r w:rsidR="00C3738D" w:rsidRPr="00B45379">
        <w:rPr>
          <w:rFonts w:ascii="Arial" w:hAnsi="Arial"/>
          <w:sz w:val="24"/>
        </w:rPr>
        <w:t>are considered special and development will be required to take into consideration any adverse impacts on these views through landscape appraisals and impact studies</w:t>
      </w:r>
      <w:r>
        <w:rPr>
          <w:rFonts w:ascii="Arial" w:hAnsi="Arial"/>
          <w:sz w:val="24"/>
        </w:rPr>
        <w:t>.</w:t>
      </w:r>
      <w:r w:rsidR="00C3738D" w:rsidRPr="005B5EA5">
        <w:rPr>
          <w:rFonts w:ascii="Arial" w:hAnsi="Arial"/>
          <w:sz w:val="24"/>
        </w:rPr>
        <w:t xml:space="preserve"> </w:t>
      </w:r>
    </w:p>
    <w:p w14:paraId="7F7348DA"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The Green</w:t>
      </w:r>
    </w:p>
    <w:p w14:paraId="04BEC83D"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Church of St Andrew</w:t>
      </w:r>
    </w:p>
    <w:p w14:paraId="26147526"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Palmers Farm/Mary Arden’s House</w:t>
      </w:r>
    </w:p>
    <w:p w14:paraId="79DEF3FD"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The Orchards</w:t>
      </w:r>
    </w:p>
    <w:p w14:paraId="79433229" w14:textId="182B7474"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Stratford</w:t>
      </w:r>
      <w:r w:rsidR="00827AE5">
        <w:rPr>
          <w:rFonts w:ascii="Arial" w:hAnsi="Arial"/>
          <w:sz w:val="24"/>
        </w:rPr>
        <w:t>-up</w:t>
      </w:r>
      <w:r w:rsidRPr="005F17E3">
        <w:rPr>
          <w:rFonts w:ascii="Arial" w:hAnsi="Arial"/>
          <w:sz w:val="24"/>
        </w:rPr>
        <w:t>on</w:t>
      </w:r>
      <w:r w:rsidR="00827AE5">
        <w:rPr>
          <w:rFonts w:ascii="Arial" w:hAnsi="Arial"/>
          <w:sz w:val="24"/>
        </w:rPr>
        <w:t>-</w:t>
      </w:r>
      <w:r w:rsidRPr="005F17E3">
        <w:rPr>
          <w:rFonts w:ascii="Arial" w:hAnsi="Arial"/>
          <w:sz w:val="24"/>
        </w:rPr>
        <w:t>Avon Canal</w:t>
      </w:r>
    </w:p>
    <w:p w14:paraId="21E83579"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lastRenderedPageBreak/>
        <w:t>Canal towpath towards Henley in Arden</w:t>
      </w:r>
    </w:p>
    <w:p w14:paraId="6458300E" w14:textId="7DB469F8"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Canal towpath</w:t>
      </w:r>
      <w:r w:rsidR="00ED3554">
        <w:rPr>
          <w:rFonts w:ascii="Arial" w:hAnsi="Arial"/>
          <w:sz w:val="24"/>
        </w:rPr>
        <w:t xml:space="preserve"> and cycleway</w:t>
      </w:r>
      <w:r w:rsidRPr="005F17E3">
        <w:rPr>
          <w:rFonts w:ascii="Arial" w:hAnsi="Arial"/>
          <w:sz w:val="24"/>
        </w:rPr>
        <w:t xml:space="preserve"> towards Stratford-on-Avon</w:t>
      </w:r>
    </w:p>
    <w:p w14:paraId="263885C5"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View towards the Cotswold Hills from Featherbed Lane</w:t>
      </w:r>
    </w:p>
    <w:p w14:paraId="617093A2"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Featherbed Lane approach to Wilmcote, ahead is the Railway Bridge.</w:t>
      </w:r>
    </w:p>
    <w:p w14:paraId="36DC891D"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Wilmcote Railway Station</w:t>
      </w:r>
    </w:p>
    <w:p w14:paraId="45850084"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Featherbed Lane approach to Wilmcote, ahead is the canal bridge.</w:t>
      </w:r>
    </w:p>
    <w:p w14:paraId="1A719FC6"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View from Featherbed Lane across the field between the Railway Station and the canal</w:t>
      </w:r>
    </w:p>
    <w:p w14:paraId="140B1DEA"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View from the Railway Station footbridge towards the South-East.</w:t>
      </w:r>
    </w:p>
    <w:p w14:paraId="09874937"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View to the rear of Mary Arden’s House</w:t>
      </w:r>
    </w:p>
    <w:p w14:paraId="26108718"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Approach to the village along Aston Cantlow Road (part of the National Cycle Route 5) with open views to the North and North West across the historic farmstead of Gypsy Hall Farm and views beyond of the forested hills of Wootton Wawen</w:t>
      </w:r>
    </w:p>
    <w:p w14:paraId="631B5B77"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Willow Wood Play Area</w:t>
      </w:r>
    </w:p>
    <w:p w14:paraId="2B90C377"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Along Billesley Road looking towards the East</w:t>
      </w:r>
    </w:p>
    <w:p w14:paraId="6BA780E6"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Church Road approach to Wilmcote</w:t>
      </w:r>
    </w:p>
    <w:p w14:paraId="1408DB23"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Billesley Road approach to Wilmcote</w:t>
      </w:r>
    </w:p>
    <w:p w14:paraId="32CB90A0"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Open countryside views from the Gallops to the South</w:t>
      </w:r>
    </w:p>
    <w:p w14:paraId="46782BD5"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Open countryside views from the Gallops to the West</w:t>
      </w:r>
    </w:p>
    <w:p w14:paraId="0B365ED4"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View from Pathlow looking West towards Wilmcote village.</w:t>
      </w:r>
    </w:p>
    <w:p w14:paraId="3FE09354"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View from Pathlow looking North-West towards the Railway Line and the canal</w:t>
      </w:r>
    </w:p>
    <w:p w14:paraId="593A6218" w14:textId="77777777" w:rsidR="005F17E3" w:rsidRPr="005F17E3" w:rsidRDefault="005F17E3" w:rsidP="00C31DF0">
      <w:pPr>
        <w:pStyle w:val="ListParagraph"/>
        <w:numPr>
          <w:ilvl w:val="0"/>
          <w:numId w:val="39"/>
        </w:numPr>
        <w:spacing w:line="276" w:lineRule="auto"/>
        <w:rPr>
          <w:rFonts w:ascii="Arial" w:hAnsi="Arial"/>
          <w:sz w:val="24"/>
        </w:rPr>
      </w:pPr>
      <w:r w:rsidRPr="005F17E3">
        <w:rPr>
          <w:rFonts w:ascii="Arial" w:hAnsi="Arial"/>
          <w:sz w:val="24"/>
        </w:rPr>
        <w:t>View from Pathlow looking North-West towards the railway line.  Wootton Hill can be seen in the distance</w:t>
      </w:r>
    </w:p>
    <w:p w14:paraId="544FA0C6" w14:textId="2FD215DA" w:rsidR="00C3738D" w:rsidRPr="003B3C81" w:rsidRDefault="00C3738D" w:rsidP="005F17E3">
      <w:pPr>
        <w:spacing w:line="276" w:lineRule="auto"/>
        <w:rPr>
          <w:rFonts w:ascii="Arial" w:hAnsi="Arial"/>
          <w:b/>
          <w:sz w:val="24"/>
        </w:rPr>
      </w:pPr>
      <w:r w:rsidRPr="00C3738D">
        <w:rPr>
          <w:rFonts w:ascii="Arial" w:hAnsi="Arial"/>
          <w:b/>
          <w:sz w:val="24"/>
        </w:rPr>
        <w:t>Background/Justification</w:t>
      </w:r>
    </w:p>
    <w:p w14:paraId="64860B76" w14:textId="727D082A" w:rsidR="00F152A7" w:rsidRPr="001572A7" w:rsidRDefault="00F152A7" w:rsidP="00C3738D">
      <w:pPr>
        <w:spacing w:line="276" w:lineRule="auto"/>
        <w:rPr>
          <w:rFonts w:ascii="Arial" w:hAnsi="Arial"/>
          <w:sz w:val="24"/>
        </w:rPr>
      </w:pPr>
      <w:r w:rsidRPr="001572A7">
        <w:rPr>
          <w:rFonts w:ascii="Arial" w:hAnsi="Arial"/>
          <w:sz w:val="24"/>
        </w:rPr>
        <w:t xml:space="preserve">Historic England’s </w:t>
      </w:r>
      <w:r w:rsidRPr="001572A7">
        <w:rPr>
          <w:rFonts w:ascii="Arial" w:hAnsi="Arial"/>
          <w:i/>
          <w:sz w:val="24"/>
        </w:rPr>
        <w:t>“Knowing Your Place”</w:t>
      </w:r>
      <w:r w:rsidRPr="001572A7">
        <w:rPr>
          <w:rFonts w:ascii="Arial" w:hAnsi="Arial"/>
          <w:sz w:val="24"/>
        </w:rPr>
        <w:t xml:space="preserve"> emphasises the importance of views and lines of sight. They are an important aspect of local heritage, particularly when “valued by the community as a whole”. </w:t>
      </w:r>
    </w:p>
    <w:p w14:paraId="41AF16FD" w14:textId="7953D71E" w:rsidR="008616B7" w:rsidRDefault="005B7458" w:rsidP="00C3738D">
      <w:pPr>
        <w:spacing w:line="276" w:lineRule="auto"/>
        <w:rPr>
          <w:rFonts w:ascii="Arial" w:hAnsi="Arial"/>
          <w:sz w:val="24"/>
        </w:rPr>
      </w:pPr>
      <w:r>
        <w:rPr>
          <w:rFonts w:ascii="Arial" w:hAnsi="Arial"/>
          <w:sz w:val="24"/>
        </w:rPr>
        <w:t xml:space="preserve">The prominent public views listed in policy WP6 have been identified following a survey by the Neighbourhood Plan Steering </w:t>
      </w:r>
      <w:r w:rsidR="00CF5B76">
        <w:rPr>
          <w:rFonts w:ascii="Arial" w:hAnsi="Arial"/>
          <w:sz w:val="24"/>
        </w:rPr>
        <w:t>Group.</w:t>
      </w:r>
      <w:r w:rsidR="008616B7">
        <w:rPr>
          <w:rFonts w:ascii="Arial" w:hAnsi="Arial"/>
          <w:sz w:val="24"/>
        </w:rPr>
        <w:t xml:space="preserve"> </w:t>
      </w:r>
    </w:p>
    <w:p w14:paraId="51FF4E1C" w14:textId="77777777" w:rsidR="008616B7" w:rsidRDefault="008616B7">
      <w:pPr>
        <w:rPr>
          <w:rFonts w:ascii="Arial" w:hAnsi="Arial"/>
          <w:sz w:val="24"/>
        </w:rPr>
      </w:pPr>
      <w:r>
        <w:rPr>
          <w:rFonts w:ascii="Arial" w:hAnsi="Arial"/>
          <w:sz w:val="24"/>
        </w:rPr>
        <w:br w:type="page"/>
      </w:r>
    </w:p>
    <w:p w14:paraId="16842653" w14:textId="3678B271" w:rsidR="008616B7" w:rsidRDefault="008616B7" w:rsidP="008616B7">
      <w:pPr>
        <w:spacing w:line="276" w:lineRule="auto"/>
        <w:rPr>
          <w:rFonts w:ascii="Arial" w:hAnsi="Arial"/>
          <w:i/>
          <w:sz w:val="24"/>
          <w:szCs w:val="24"/>
        </w:rPr>
      </w:pPr>
      <w:r w:rsidRPr="00914898">
        <w:rPr>
          <w:rFonts w:ascii="Arial" w:hAnsi="Arial"/>
          <w:i/>
          <w:sz w:val="24"/>
          <w:szCs w:val="24"/>
        </w:rPr>
        <w:lastRenderedPageBreak/>
        <w:t xml:space="preserve">Figure </w:t>
      </w:r>
      <w:r>
        <w:rPr>
          <w:rFonts w:ascii="Arial" w:hAnsi="Arial"/>
          <w:i/>
          <w:sz w:val="24"/>
          <w:szCs w:val="24"/>
        </w:rPr>
        <w:t>8. Prominent Public Views</w:t>
      </w:r>
      <w:r w:rsidR="00FC5BA7">
        <w:rPr>
          <w:rFonts w:ascii="Arial" w:hAnsi="Arial"/>
          <w:i/>
          <w:sz w:val="24"/>
          <w:szCs w:val="24"/>
        </w:rPr>
        <w:t xml:space="preserve"> (not to scale) </w:t>
      </w:r>
    </w:p>
    <w:p w14:paraId="14239234" w14:textId="77777777" w:rsidR="00D15727" w:rsidRDefault="00D15727" w:rsidP="00D15727">
      <w:pPr>
        <w:spacing w:line="276" w:lineRule="auto"/>
        <w:rPr>
          <w:rStyle w:val="Emphasis"/>
          <w:rFonts w:ascii="Arial" w:hAnsi="Arial"/>
          <w:sz w:val="16"/>
        </w:rPr>
      </w:pPr>
      <w:r w:rsidRPr="003A0B0B">
        <w:rPr>
          <w:rStyle w:val="Emphasis"/>
          <w:rFonts w:ascii="Arial" w:hAnsi="Arial"/>
          <w:sz w:val="16"/>
        </w:rPr>
        <w:t>(© Crown copyright and database rights [2015] Ordnance Survey 100055940 Wilmcote Parish Council (Licensee) License number 100054743)</w:t>
      </w:r>
    </w:p>
    <w:p w14:paraId="42EF9B96" w14:textId="46A98E7B" w:rsidR="00FC5BA7" w:rsidRPr="00914898" w:rsidRDefault="00FC5BA7" w:rsidP="008616B7">
      <w:pPr>
        <w:spacing w:line="276" w:lineRule="auto"/>
        <w:rPr>
          <w:rFonts w:ascii="Arial" w:hAnsi="Arial"/>
          <w:i/>
          <w:sz w:val="24"/>
          <w:szCs w:val="24"/>
        </w:rPr>
      </w:pPr>
      <w:r>
        <w:rPr>
          <w:rFonts w:ascii="Arial" w:hAnsi="Arial"/>
          <w:i/>
          <w:noProof/>
          <w:sz w:val="24"/>
          <w:szCs w:val="24"/>
          <w:lang w:eastAsia="en-GB"/>
        </w:rPr>
        <w:drawing>
          <wp:inline distT="0" distB="0" distL="0" distR="0" wp14:anchorId="2CD590E1" wp14:editId="55F03448">
            <wp:extent cx="8109358" cy="5604380"/>
            <wp:effectExtent l="0" t="4763" r="1588" b="1587"/>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Views.jpg"/>
                    <pic:cNvPicPr/>
                  </pic:nvPicPr>
                  <pic:blipFill rotWithShape="1">
                    <a:blip r:embed="rId39"/>
                    <a:srcRect l="5666" t="7312" r="5678" b="6024"/>
                    <a:stretch/>
                  </pic:blipFill>
                  <pic:spPr bwMode="auto">
                    <a:xfrm rot="16200000">
                      <a:off x="0" y="0"/>
                      <a:ext cx="8116960" cy="5609633"/>
                    </a:xfrm>
                    <a:prstGeom prst="rect">
                      <a:avLst/>
                    </a:prstGeom>
                    <a:ln>
                      <a:noFill/>
                    </a:ln>
                    <a:extLst>
                      <a:ext uri="{53640926-AAD7-44D8-BBD7-CCE9431645EC}">
                        <a14:shadowObscured xmlns:a14="http://schemas.microsoft.com/office/drawing/2010/main"/>
                      </a:ext>
                    </a:extLst>
                  </pic:spPr>
                </pic:pic>
              </a:graphicData>
            </a:graphic>
          </wp:inline>
        </w:drawing>
      </w:r>
    </w:p>
    <w:p w14:paraId="28F02357" w14:textId="77777777" w:rsidR="00F152A7" w:rsidRPr="003B3C81" w:rsidRDefault="00F152A7" w:rsidP="00C3738D">
      <w:pPr>
        <w:spacing w:line="276" w:lineRule="auto"/>
        <w:rPr>
          <w:rFonts w:ascii="Arial" w:hAnsi="Arial"/>
          <w:sz w:val="24"/>
        </w:rPr>
      </w:pPr>
    </w:p>
    <w:p w14:paraId="3A67C969" w14:textId="186BBA90" w:rsidR="00C3738D" w:rsidRPr="00B45379" w:rsidRDefault="00C3738D" w:rsidP="00B45379">
      <w:pPr>
        <w:pStyle w:val="Heading3"/>
        <w:spacing w:line="360" w:lineRule="auto"/>
        <w:rPr>
          <w:rFonts w:ascii="Arial" w:hAnsi="Arial" w:cs="Arial"/>
          <w:sz w:val="24"/>
        </w:rPr>
      </w:pPr>
      <w:bookmarkStart w:id="10" w:name="_Toc304149542"/>
      <w:r w:rsidRPr="00B45379">
        <w:rPr>
          <w:rFonts w:ascii="Arial" w:hAnsi="Arial" w:cs="Arial"/>
          <w:sz w:val="24"/>
        </w:rPr>
        <w:t>OBJECTIVE 2 – To protect and enhance the provision of community facilities</w:t>
      </w:r>
      <w:bookmarkEnd w:id="10"/>
    </w:p>
    <w:p w14:paraId="107B729D" w14:textId="07E0D67C" w:rsidR="00C3738D" w:rsidRPr="00B45379" w:rsidRDefault="00C3738D" w:rsidP="00C3738D">
      <w:pPr>
        <w:spacing w:line="276" w:lineRule="auto"/>
        <w:rPr>
          <w:rFonts w:ascii="Arial" w:hAnsi="Arial"/>
          <w:i/>
          <w:sz w:val="24"/>
        </w:rPr>
      </w:pPr>
      <w:r w:rsidRPr="00B45379">
        <w:rPr>
          <w:rFonts w:ascii="Arial" w:hAnsi="Arial"/>
          <w:i/>
          <w:sz w:val="24"/>
        </w:rPr>
        <w:t>POLICY WP</w:t>
      </w:r>
      <w:r w:rsidR="00445118">
        <w:rPr>
          <w:rFonts w:ascii="Arial" w:hAnsi="Arial"/>
          <w:i/>
          <w:sz w:val="24"/>
        </w:rPr>
        <w:t>7</w:t>
      </w:r>
      <w:r w:rsidRPr="00B45379">
        <w:rPr>
          <w:rFonts w:ascii="Arial" w:hAnsi="Arial"/>
          <w:i/>
          <w:sz w:val="24"/>
        </w:rPr>
        <w:t xml:space="preserve"> – PROTECTING AND ENHANCING COMMUNITY </w:t>
      </w:r>
      <w:r w:rsidR="00672554">
        <w:rPr>
          <w:rFonts w:ascii="Arial" w:hAnsi="Arial"/>
          <w:i/>
          <w:sz w:val="24"/>
        </w:rPr>
        <w:t>FACILITIES</w:t>
      </w:r>
    </w:p>
    <w:p w14:paraId="7B635718" w14:textId="76E16E63" w:rsidR="00C3738D" w:rsidRPr="00B45379" w:rsidRDefault="00C3738D" w:rsidP="00C3738D">
      <w:pPr>
        <w:spacing w:line="276" w:lineRule="auto"/>
        <w:rPr>
          <w:rFonts w:ascii="Arial" w:hAnsi="Arial"/>
          <w:sz w:val="24"/>
        </w:rPr>
      </w:pPr>
      <w:r w:rsidRPr="00B45379">
        <w:rPr>
          <w:rFonts w:ascii="Arial" w:hAnsi="Arial"/>
          <w:sz w:val="24"/>
        </w:rPr>
        <w:t xml:space="preserve">The following community </w:t>
      </w:r>
      <w:r w:rsidR="00672554">
        <w:rPr>
          <w:rFonts w:ascii="Arial" w:hAnsi="Arial"/>
          <w:sz w:val="24"/>
        </w:rPr>
        <w:t>facilities</w:t>
      </w:r>
      <w:r w:rsidR="002F6228">
        <w:rPr>
          <w:rFonts w:ascii="Arial" w:hAnsi="Arial"/>
          <w:sz w:val="24"/>
        </w:rPr>
        <w:t xml:space="preserve"> (also shown on Figure 9)</w:t>
      </w:r>
      <w:r w:rsidRPr="00B45379">
        <w:rPr>
          <w:rFonts w:ascii="Arial" w:hAnsi="Arial"/>
          <w:sz w:val="24"/>
        </w:rPr>
        <w:t xml:space="preserve"> will be protected:</w:t>
      </w:r>
    </w:p>
    <w:p w14:paraId="2D112323" w14:textId="77777777" w:rsidR="00C3738D" w:rsidRPr="00B45379" w:rsidRDefault="00C3738D" w:rsidP="00C3738D">
      <w:pPr>
        <w:pStyle w:val="ListParagraph"/>
        <w:numPr>
          <w:ilvl w:val="0"/>
          <w:numId w:val="6"/>
        </w:numPr>
        <w:spacing w:line="276" w:lineRule="auto"/>
        <w:rPr>
          <w:rFonts w:ascii="Arial" w:hAnsi="Arial"/>
          <w:sz w:val="24"/>
        </w:rPr>
      </w:pPr>
      <w:r w:rsidRPr="00B45379">
        <w:rPr>
          <w:rFonts w:ascii="Arial" w:hAnsi="Arial"/>
          <w:sz w:val="24"/>
        </w:rPr>
        <w:t>St Andrews Church</w:t>
      </w:r>
    </w:p>
    <w:p w14:paraId="057DD374" w14:textId="77777777" w:rsidR="00C3738D" w:rsidRPr="00B45379" w:rsidRDefault="00C3738D" w:rsidP="00C3738D">
      <w:pPr>
        <w:pStyle w:val="ListParagraph"/>
        <w:numPr>
          <w:ilvl w:val="0"/>
          <w:numId w:val="6"/>
        </w:numPr>
        <w:spacing w:line="276" w:lineRule="auto"/>
        <w:rPr>
          <w:rFonts w:ascii="Arial" w:hAnsi="Arial"/>
          <w:sz w:val="24"/>
        </w:rPr>
      </w:pPr>
      <w:r w:rsidRPr="00B45379">
        <w:rPr>
          <w:rFonts w:ascii="Arial" w:hAnsi="Arial"/>
          <w:sz w:val="24"/>
        </w:rPr>
        <w:t>Wilmcote Post Office and Stores</w:t>
      </w:r>
    </w:p>
    <w:p w14:paraId="4725C588" w14:textId="77777777" w:rsidR="00C3738D" w:rsidRPr="00B45379" w:rsidRDefault="00C3738D" w:rsidP="00C3738D">
      <w:pPr>
        <w:pStyle w:val="ListParagraph"/>
        <w:numPr>
          <w:ilvl w:val="0"/>
          <w:numId w:val="6"/>
        </w:numPr>
        <w:spacing w:line="276" w:lineRule="auto"/>
        <w:rPr>
          <w:rFonts w:ascii="Arial" w:hAnsi="Arial"/>
          <w:sz w:val="24"/>
        </w:rPr>
      </w:pPr>
      <w:r w:rsidRPr="00B45379">
        <w:rPr>
          <w:rFonts w:ascii="Arial" w:hAnsi="Arial"/>
          <w:sz w:val="24"/>
        </w:rPr>
        <w:t>Mary Arden Inn</w:t>
      </w:r>
    </w:p>
    <w:p w14:paraId="0F17DBAF" w14:textId="77777777" w:rsidR="00C3738D" w:rsidRPr="00B45379" w:rsidRDefault="00C3738D" w:rsidP="00C3738D">
      <w:pPr>
        <w:pStyle w:val="ListParagraph"/>
        <w:numPr>
          <w:ilvl w:val="0"/>
          <w:numId w:val="6"/>
        </w:numPr>
        <w:spacing w:line="276" w:lineRule="auto"/>
        <w:rPr>
          <w:rFonts w:ascii="Arial" w:hAnsi="Arial"/>
          <w:sz w:val="24"/>
        </w:rPr>
      </w:pPr>
      <w:r w:rsidRPr="00B45379">
        <w:rPr>
          <w:rFonts w:ascii="Arial" w:hAnsi="Arial"/>
          <w:sz w:val="24"/>
        </w:rPr>
        <w:t>Masons Arms</w:t>
      </w:r>
    </w:p>
    <w:p w14:paraId="215383EB" w14:textId="77777777" w:rsidR="00C3738D" w:rsidRPr="00B45379" w:rsidRDefault="00C3738D" w:rsidP="00C3738D">
      <w:pPr>
        <w:pStyle w:val="ListParagraph"/>
        <w:numPr>
          <w:ilvl w:val="0"/>
          <w:numId w:val="6"/>
        </w:numPr>
        <w:spacing w:line="276" w:lineRule="auto"/>
        <w:rPr>
          <w:rFonts w:ascii="Arial" w:hAnsi="Arial"/>
          <w:sz w:val="24"/>
        </w:rPr>
      </w:pPr>
      <w:r w:rsidRPr="00B45379">
        <w:rPr>
          <w:rFonts w:ascii="Arial" w:hAnsi="Arial"/>
          <w:sz w:val="24"/>
        </w:rPr>
        <w:t>Wilmcote Church of England Primary School</w:t>
      </w:r>
    </w:p>
    <w:p w14:paraId="1BF8A2D1" w14:textId="7EC88B4B" w:rsidR="00C3738D" w:rsidRPr="00B45379" w:rsidRDefault="001572A7" w:rsidP="00C3738D">
      <w:pPr>
        <w:pStyle w:val="ListParagraph"/>
        <w:numPr>
          <w:ilvl w:val="0"/>
          <w:numId w:val="6"/>
        </w:numPr>
        <w:spacing w:line="276" w:lineRule="auto"/>
        <w:rPr>
          <w:rFonts w:ascii="Arial" w:hAnsi="Arial"/>
          <w:sz w:val="24"/>
        </w:rPr>
      </w:pPr>
      <w:r>
        <w:rPr>
          <w:rFonts w:ascii="Arial" w:hAnsi="Arial"/>
          <w:sz w:val="24"/>
        </w:rPr>
        <w:t>Wilmcote</w:t>
      </w:r>
      <w:r w:rsidR="00C3738D" w:rsidRPr="00B45379">
        <w:rPr>
          <w:rFonts w:ascii="Arial" w:hAnsi="Arial"/>
          <w:sz w:val="24"/>
        </w:rPr>
        <w:t xml:space="preserve"> Sports and Social Club</w:t>
      </w:r>
    </w:p>
    <w:p w14:paraId="2C8AFA9A" w14:textId="321E604E" w:rsidR="00C3738D" w:rsidRPr="00B45379" w:rsidRDefault="00C3738D" w:rsidP="00C3738D">
      <w:pPr>
        <w:pStyle w:val="ListParagraph"/>
        <w:numPr>
          <w:ilvl w:val="0"/>
          <w:numId w:val="6"/>
        </w:numPr>
        <w:spacing w:line="276" w:lineRule="auto"/>
        <w:rPr>
          <w:rFonts w:ascii="Arial" w:hAnsi="Arial"/>
          <w:sz w:val="24"/>
        </w:rPr>
      </w:pPr>
      <w:r w:rsidRPr="00B45379">
        <w:rPr>
          <w:rFonts w:ascii="Arial" w:hAnsi="Arial"/>
          <w:sz w:val="24"/>
        </w:rPr>
        <w:t>Village Hall</w:t>
      </w:r>
      <w:r w:rsidR="001572A7">
        <w:rPr>
          <w:rFonts w:ascii="Arial" w:hAnsi="Arial"/>
          <w:sz w:val="24"/>
        </w:rPr>
        <w:t xml:space="preserve"> and Youth Centre</w:t>
      </w:r>
    </w:p>
    <w:p w14:paraId="6ABCB524" w14:textId="77777777" w:rsidR="00C3738D" w:rsidRPr="00B45379" w:rsidRDefault="00C3738D" w:rsidP="00C3738D">
      <w:pPr>
        <w:pStyle w:val="ListParagraph"/>
        <w:numPr>
          <w:ilvl w:val="0"/>
          <w:numId w:val="6"/>
        </w:numPr>
        <w:spacing w:line="276" w:lineRule="auto"/>
        <w:rPr>
          <w:rFonts w:ascii="Arial" w:hAnsi="Arial"/>
          <w:sz w:val="24"/>
        </w:rPr>
      </w:pPr>
      <w:r w:rsidRPr="00B45379">
        <w:rPr>
          <w:rFonts w:ascii="Arial" w:hAnsi="Arial"/>
          <w:sz w:val="24"/>
        </w:rPr>
        <w:t>Scout Hut</w:t>
      </w:r>
    </w:p>
    <w:p w14:paraId="647E260E" w14:textId="77777777" w:rsidR="00C3738D" w:rsidRPr="00B45379" w:rsidRDefault="00C3738D" w:rsidP="00C3738D">
      <w:pPr>
        <w:pStyle w:val="ListParagraph"/>
        <w:spacing w:line="276" w:lineRule="auto"/>
        <w:rPr>
          <w:rFonts w:ascii="Arial" w:hAnsi="Arial"/>
          <w:sz w:val="24"/>
        </w:rPr>
      </w:pPr>
    </w:p>
    <w:p w14:paraId="5686CA37" w14:textId="329B84D5" w:rsidR="00C3738D" w:rsidRPr="00B45379" w:rsidRDefault="00C3738D" w:rsidP="00C3738D">
      <w:pPr>
        <w:pStyle w:val="ListParagraph"/>
        <w:spacing w:line="276" w:lineRule="auto"/>
        <w:ind w:left="0"/>
        <w:rPr>
          <w:rFonts w:ascii="Arial" w:hAnsi="Arial"/>
          <w:sz w:val="24"/>
        </w:rPr>
      </w:pPr>
      <w:r w:rsidRPr="00B45379">
        <w:rPr>
          <w:rFonts w:ascii="Arial" w:hAnsi="Arial"/>
          <w:sz w:val="24"/>
        </w:rPr>
        <w:t xml:space="preserve">Development proposals for non-community uses of these buildings will only be permitted when the applicant can clearly demonstrate the building is no longer suited </w:t>
      </w:r>
      <w:r w:rsidR="00672554">
        <w:rPr>
          <w:rFonts w:ascii="Arial" w:hAnsi="Arial"/>
          <w:sz w:val="24"/>
        </w:rPr>
        <w:t>for</w:t>
      </w:r>
      <w:r w:rsidRPr="00B45379">
        <w:rPr>
          <w:rFonts w:ascii="Arial" w:hAnsi="Arial"/>
          <w:sz w:val="24"/>
        </w:rPr>
        <w:t xml:space="preserve"> future </w:t>
      </w:r>
      <w:r w:rsidR="00672554">
        <w:rPr>
          <w:rFonts w:ascii="Arial" w:hAnsi="Arial"/>
          <w:sz w:val="24"/>
        </w:rPr>
        <w:t xml:space="preserve">use as a </w:t>
      </w:r>
      <w:r w:rsidRPr="00B45379">
        <w:rPr>
          <w:rFonts w:ascii="Arial" w:hAnsi="Arial"/>
          <w:sz w:val="24"/>
        </w:rPr>
        <w:t xml:space="preserve">community </w:t>
      </w:r>
      <w:r w:rsidR="00672554">
        <w:rPr>
          <w:rFonts w:ascii="Arial" w:hAnsi="Arial"/>
          <w:sz w:val="24"/>
        </w:rPr>
        <w:t>facility</w:t>
      </w:r>
      <w:r w:rsidRPr="00B45379">
        <w:rPr>
          <w:rFonts w:ascii="Arial" w:hAnsi="Arial"/>
          <w:sz w:val="24"/>
        </w:rPr>
        <w:t xml:space="preserve">. </w:t>
      </w:r>
    </w:p>
    <w:p w14:paraId="0C0885BD" w14:textId="77777777" w:rsidR="00C3738D" w:rsidRPr="00B45379" w:rsidRDefault="00C3738D" w:rsidP="00C3738D">
      <w:pPr>
        <w:pStyle w:val="ListParagraph"/>
        <w:spacing w:line="276" w:lineRule="auto"/>
        <w:ind w:left="0"/>
        <w:rPr>
          <w:rFonts w:ascii="Arial" w:hAnsi="Arial"/>
          <w:sz w:val="24"/>
        </w:rPr>
      </w:pPr>
    </w:p>
    <w:p w14:paraId="4D6904D0" w14:textId="60224ED3" w:rsidR="00C3738D" w:rsidRDefault="00C3738D" w:rsidP="003B3C81">
      <w:pPr>
        <w:pStyle w:val="ListParagraph"/>
        <w:spacing w:line="276" w:lineRule="auto"/>
        <w:ind w:left="0"/>
        <w:rPr>
          <w:rFonts w:ascii="Arial" w:hAnsi="Arial"/>
          <w:sz w:val="24"/>
        </w:rPr>
      </w:pPr>
      <w:r w:rsidRPr="00B45379">
        <w:rPr>
          <w:rFonts w:ascii="Arial" w:hAnsi="Arial"/>
          <w:sz w:val="24"/>
        </w:rPr>
        <w:t xml:space="preserve">Development proposals to enhance or improve these </w:t>
      </w:r>
      <w:r w:rsidR="00A84E8E">
        <w:rPr>
          <w:rFonts w:ascii="Arial" w:hAnsi="Arial"/>
          <w:sz w:val="24"/>
        </w:rPr>
        <w:t>facilitie</w:t>
      </w:r>
      <w:r w:rsidRPr="00B45379">
        <w:rPr>
          <w:rFonts w:ascii="Arial" w:hAnsi="Arial"/>
          <w:sz w:val="24"/>
        </w:rPr>
        <w:t xml:space="preserve">s will be supported where they do not conflict with the purposes of the Green Belt or have an adverse impact on residential amenity. </w:t>
      </w:r>
    </w:p>
    <w:p w14:paraId="62D592E0" w14:textId="77777777" w:rsidR="00AC2AE6" w:rsidRPr="00B45379" w:rsidRDefault="00AC2AE6" w:rsidP="003B3C81">
      <w:pPr>
        <w:pStyle w:val="ListParagraph"/>
        <w:spacing w:line="276" w:lineRule="auto"/>
        <w:ind w:left="0"/>
        <w:rPr>
          <w:rFonts w:ascii="Arial" w:hAnsi="Arial"/>
          <w:sz w:val="24"/>
        </w:rPr>
      </w:pPr>
    </w:p>
    <w:p w14:paraId="7A83342F" w14:textId="0E8B1276" w:rsidR="00C3738D" w:rsidRPr="00C3738D" w:rsidRDefault="00C3738D" w:rsidP="00C3738D">
      <w:pPr>
        <w:spacing w:line="276" w:lineRule="auto"/>
        <w:rPr>
          <w:rFonts w:ascii="Arial" w:hAnsi="Arial"/>
          <w:b/>
          <w:sz w:val="24"/>
        </w:rPr>
      </w:pPr>
      <w:r w:rsidRPr="00C3738D">
        <w:rPr>
          <w:rFonts w:ascii="Arial" w:hAnsi="Arial"/>
          <w:b/>
          <w:sz w:val="24"/>
        </w:rPr>
        <w:t>Background/Justification</w:t>
      </w:r>
    </w:p>
    <w:p w14:paraId="66BAAE51" w14:textId="0434FB86" w:rsidR="002F6228" w:rsidRDefault="00C3738D" w:rsidP="00C3738D">
      <w:pPr>
        <w:spacing w:line="276" w:lineRule="auto"/>
        <w:rPr>
          <w:rFonts w:ascii="Arial" w:hAnsi="Arial"/>
          <w:sz w:val="24"/>
        </w:rPr>
      </w:pPr>
      <w:r w:rsidRPr="00C3738D">
        <w:rPr>
          <w:rFonts w:ascii="Arial" w:hAnsi="Arial"/>
          <w:sz w:val="24"/>
        </w:rPr>
        <w:t xml:space="preserve">Wilmcote as a local service village has a modest range of community assets. These assets are part of the essential glue that helps create the strong community in the village. This policy seeks to retain these important assets. These include the local shop, two pubs, social club, village hall, scout hut and school. </w:t>
      </w:r>
    </w:p>
    <w:p w14:paraId="7FA1F49B" w14:textId="77777777" w:rsidR="002F6228" w:rsidRDefault="002F6228">
      <w:pPr>
        <w:rPr>
          <w:rFonts w:ascii="Arial" w:hAnsi="Arial"/>
          <w:sz w:val="24"/>
        </w:rPr>
      </w:pPr>
      <w:r>
        <w:rPr>
          <w:rFonts w:ascii="Arial" w:hAnsi="Arial"/>
          <w:sz w:val="24"/>
        </w:rPr>
        <w:br w:type="page"/>
      </w:r>
    </w:p>
    <w:p w14:paraId="59FFDC19" w14:textId="71FFA296" w:rsidR="002F6228" w:rsidRDefault="002F6228" w:rsidP="002F6228">
      <w:pPr>
        <w:spacing w:line="276" w:lineRule="auto"/>
        <w:rPr>
          <w:rFonts w:ascii="Arial" w:hAnsi="Arial"/>
          <w:i/>
          <w:sz w:val="24"/>
          <w:szCs w:val="24"/>
        </w:rPr>
      </w:pPr>
      <w:r w:rsidRPr="00914898">
        <w:rPr>
          <w:rFonts w:ascii="Arial" w:hAnsi="Arial"/>
          <w:i/>
          <w:sz w:val="24"/>
          <w:szCs w:val="24"/>
        </w:rPr>
        <w:lastRenderedPageBreak/>
        <w:t xml:space="preserve">Figure </w:t>
      </w:r>
      <w:r>
        <w:rPr>
          <w:rFonts w:ascii="Arial" w:hAnsi="Arial"/>
          <w:i/>
          <w:sz w:val="24"/>
          <w:szCs w:val="24"/>
        </w:rPr>
        <w:t>9. Protected Community Facilities</w:t>
      </w:r>
    </w:p>
    <w:p w14:paraId="51704081" w14:textId="77777777" w:rsidR="00D15727" w:rsidRDefault="00D15727" w:rsidP="00D15727">
      <w:pPr>
        <w:spacing w:line="276" w:lineRule="auto"/>
        <w:rPr>
          <w:rStyle w:val="Emphasis"/>
          <w:rFonts w:ascii="Arial" w:hAnsi="Arial"/>
          <w:sz w:val="16"/>
        </w:rPr>
      </w:pPr>
      <w:r w:rsidRPr="003A0B0B">
        <w:rPr>
          <w:rStyle w:val="Emphasis"/>
          <w:rFonts w:ascii="Arial" w:hAnsi="Arial"/>
          <w:sz w:val="16"/>
        </w:rPr>
        <w:t>(© Crown copyright and database rights [2015] Ordnance Survey 100055940 Wilmcote Parish Council (Licensee) License number 100054743)</w:t>
      </w:r>
    </w:p>
    <w:p w14:paraId="5EF25C3D" w14:textId="77777777" w:rsidR="00E204AD" w:rsidRDefault="00E204AD" w:rsidP="00D15727">
      <w:pPr>
        <w:spacing w:line="276" w:lineRule="auto"/>
        <w:jc w:val="center"/>
        <w:rPr>
          <w:rFonts w:ascii="Arial" w:hAnsi="Arial"/>
          <w:i/>
          <w:noProof/>
          <w:sz w:val="24"/>
          <w:szCs w:val="24"/>
          <w:lang w:eastAsia="en-GB"/>
        </w:rPr>
      </w:pPr>
    </w:p>
    <w:p w14:paraId="2725A184" w14:textId="31D1F6B5" w:rsidR="002F6228" w:rsidRPr="00914898" w:rsidRDefault="00E204AD" w:rsidP="00D15727">
      <w:pPr>
        <w:spacing w:line="276" w:lineRule="auto"/>
        <w:jc w:val="center"/>
        <w:rPr>
          <w:rFonts w:ascii="Arial" w:hAnsi="Arial"/>
          <w:i/>
          <w:sz w:val="24"/>
          <w:szCs w:val="24"/>
        </w:rPr>
      </w:pPr>
      <w:r>
        <w:rPr>
          <w:rFonts w:ascii="Arial" w:hAnsi="Arial"/>
          <w:i/>
          <w:noProof/>
          <w:sz w:val="24"/>
          <w:szCs w:val="24"/>
          <w:lang w:eastAsia="en-GB"/>
        </w:rPr>
        <w:drawing>
          <wp:inline distT="0" distB="0" distL="0" distR="0" wp14:anchorId="59F59DA2" wp14:editId="7807A3F5">
            <wp:extent cx="7526738" cy="5647161"/>
            <wp:effectExtent l="25400" t="12700" r="23495" b="234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imcote CF.BMP"/>
                    <pic:cNvPicPr/>
                  </pic:nvPicPr>
                  <pic:blipFill rotWithShape="1">
                    <a:blip r:embed="rId40"/>
                    <a:srcRect l="10941" t="1989" r="16016" b="5318"/>
                    <a:stretch/>
                  </pic:blipFill>
                  <pic:spPr bwMode="auto">
                    <a:xfrm rot="16200000">
                      <a:off x="0" y="0"/>
                      <a:ext cx="7536565" cy="565453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89169A" w14:textId="77777777" w:rsidR="00C3738D" w:rsidRDefault="00C3738D" w:rsidP="00C3738D">
      <w:pPr>
        <w:spacing w:line="276" w:lineRule="auto"/>
        <w:rPr>
          <w:rFonts w:ascii="Arial" w:hAnsi="Arial"/>
          <w:sz w:val="24"/>
        </w:rPr>
      </w:pPr>
    </w:p>
    <w:p w14:paraId="013335FB" w14:textId="77777777" w:rsidR="00D36D91" w:rsidRDefault="00D36D91" w:rsidP="00D36D91">
      <w:pPr>
        <w:keepNext/>
        <w:spacing w:line="276" w:lineRule="auto"/>
      </w:pPr>
      <w:r>
        <w:rPr>
          <w:rFonts w:ascii="Arial" w:hAnsi="Arial"/>
          <w:noProof/>
          <w:sz w:val="24"/>
          <w:lang w:eastAsia="en-GB"/>
        </w:rPr>
        <w:lastRenderedPageBreak/>
        <w:drawing>
          <wp:inline distT="0" distB="0" distL="0" distR="0" wp14:anchorId="2C22965C" wp14:editId="14EBE5CA">
            <wp:extent cx="5732145" cy="322453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SC_0101.JPG"/>
                    <pic:cNvPicPr/>
                  </pic:nvPicPr>
                  <pic:blipFill>
                    <a:blip r:embed="rId41">
                      <a:extLst>
                        <a:ext uri="{28A0092B-C50C-407E-A947-70E740481C1C}">
                          <a14:useLocalDpi xmlns:a14="http://schemas.microsoft.com/office/drawing/2010/main" val="0"/>
                        </a:ext>
                      </a:extLst>
                    </a:blip>
                    <a:stretch>
                      <a:fillRect/>
                    </a:stretch>
                  </pic:blipFill>
                  <pic:spPr>
                    <a:xfrm>
                      <a:off x="0" y="0"/>
                      <a:ext cx="5732145" cy="3224530"/>
                    </a:xfrm>
                    <a:prstGeom prst="rect">
                      <a:avLst/>
                    </a:prstGeom>
                  </pic:spPr>
                </pic:pic>
              </a:graphicData>
            </a:graphic>
          </wp:inline>
        </w:drawing>
      </w:r>
    </w:p>
    <w:p w14:paraId="12406398" w14:textId="22C7B459" w:rsidR="00D36D91" w:rsidRPr="003B3C81" w:rsidRDefault="00D36D91" w:rsidP="00D36D91">
      <w:pPr>
        <w:pStyle w:val="Caption"/>
        <w:rPr>
          <w:rFonts w:ascii="Arial" w:hAnsi="Arial"/>
          <w:sz w:val="24"/>
        </w:rPr>
      </w:pPr>
      <w:r>
        <w:rPr>
          <w:rFonts w:ascii="Arial" w:hAnsi="Arial"/>
          <w:sz w:val="24"/>
        </w:rPr>
        <w:fldChar w:fldCharType="begin"/>
      </w:r>
      <w:r>
        <w:rPr>
          <w:rFonts w:ascii="Arial" w:hAnsi="Arial"/>
          <w:sz w:val="24"/>
        </w:rPr>
        <w:instrText xml:space="preserve"> SEQ Figure \* roman </w:instrText>
      </w:r>
      <w:r>
        <w:rPr>
          <w:rFonts w:ascii="Arial" w:hAnsi="Arial"/>
          <w:sz w:val="24"/>
        </w:rPr>
        <w:fldChar w:fldCharType="separate"/>
      </w:r>
      <w:r w:rsidR="00CD4470">
        <w:rPr>
          <w:rFonts w:ascii="Arial" w:hAnsi="Arial"/>
          <w:noProof/>
          <w:sz w:val="24"/>
        </w:rPr>
        <w:t>viii</w:t>
      </w:r>
      <w:r>
        <w:rPr>
          <w:rFonts w:ascii="Arial" w:hAnsi="Arial"/>
          <w:sz w:val="24"/>
        </w:rPr>
        <w:fldChar w:fldCharType="end"/>
      </w:r>
      <w:r>
        <w:t xml:space="preserve"> Wilmcote Sports and Social Club</w:t>
      </w:r>
    </w:p>
    <w:p w14:paraId="0C60C935" w14:textId="39FD329D" w:rsidR="0015285D" w:rsidRPr="001572A7" w:rsidRDefault="0015285D" w:rsidP="00C3738D">
      <w:pPr>
        <w:spacing w:line="276" w:lineRule="auto"/>
        <w:rPr>
          <w:rFonts w:ascii="Arial" w:hAnsi="Arial"/>
          <w:i/>
          <w:sz w:val="24"/>
        </w:rPr>
      </w:pPr>
      <w:r w:rsidRPr="001572A7">
        <w:rPr>
          <w:rFonts w:ascii="Arial" w:hAnsi="Arial"/>
          <w:i/>
          <w:sz w:val="24"/>
        </w:rPr>
        <w:t>POLICY WP</w:t>
      </w:r>
      <w:r w:rsidR="00A94109">
        <w:rPr>
          <w:rFonts w:ascii="Arial" w:hAnsi="Arial"/>
          <w:i/>
          <w:sz w:val="24"/>
        </w:rPr>
        <w:t>8</w:t>
      </w:r>
      <w:r w:rsidRPr="001572A7">
        <w:rPr>
          <w:rFonts w:ascii="Arial" w:hAnsi="Arial"/>
          <w:i/>
          <w:sz w:val="24"/>
        </w:rPr>
        <w:t xml:space="preserve"> – LOCAL GREEN SPACES</w:t>
      </w:r>
    </w:p>
    <w:p w14:paraId="36D55346" w14:textId="3B97D226" w:rsidR="0015285D" w:rsidRPr="001572A7" w:rsidRDefault="0015285D" w:rsidP="00C3738D">
      <w:pPr>
        <w:spacing w:line="276" w:lineRule="auto"/>
        <w:rPr>
          <w:rFonts w:ascii="Arial" w:hAnsi="Arial"/>
          <w:sz w:val="24"/>
        </w:rPr>
      </w:pPr>
      <w:r w:rsidRPr="001572A7">
        <w:rPr>
          <w:rFonts w:ascii="Arial" w:hAnsi="Arial"/>
          <w:sz w:val="24"/>
        </w:rPr>
        <w:t xml:space="preserve">The local green spaces listed below </w:t>
      </w:r>
      <w:r w:rsidR="00FD3652">
        <w:rPr>
          <w:rFonts w:ascii="Arial" w:hAnsi="Arial"/>
          <w:sz w:val="24"/>
        </w:rPr>
        <w:t xml:space="preserve">(and shown on Figure 10) </w:t>
      </w:r>
      <w:r w:rsidRPr="001572A7">
        <w:rPr>
          <w:rFonts w:ascii="Arial" w:hAnsi="Arial"/>
          <w:sz w:val="24"/>
        </w:rPr>
        <w:t>will be protected. Development of these local green spaces will only be permitted in very special circumstances. That is</w:t>
      </w:r>
      <w:r w:rsidR="0015498C">
        <w:rPr>
          <w:rFonts w:ascii="Arial" w:hAnsi="Arial"/>
          <w:sz w:val="24"/>
        </w:rPr>
        <w:t>,</w:t>
      </w:r>
      <w:r w:rsidRPr="001572A7">
        <w:rPr>
          <w:rFonts w:ascii="Arial" w:hAnsi="Arial"/>
          <w:sz w:val="24"/>
        </w:rPr>
        <w:t xml:space="preserve"> when the harm to the local green space and any other harm is outweighed by other material considerations.</w:t>
      </w:r>
    </w:p>
    <w:p w14:paraId="57E95180" w14:textId="165F79A2" w:rsidR="006A4A32" w:rsidRPr="001572A7" w:rsidRDefault="006A4A32" w:rsidP="006A4A32">
      <w:pPr>
        <w:pStyle w:val="ListParagraph"/>
        <w:numPr>
          <w:ilvl w:val="0"/>
          <w:numId w:val="28"/>
        </w:numPr>
        <w:spacing w:line="276" w:lineRule="auto"/>
        <w:rPr>
          <w:rFonts w:ascii="Arial" w:hAnsi="Arial"/>
          <w:sz w:val="24"/>
        </w:rPr>
      </w:pPr>
      <w:r w:rsidRPr="001572A7">
        <w:rPr>
          <w:rFonts w:ascii="Arial" w:hAnsi="Arial"/>
          <w:sz w:val="24"/>
        </w:rPr>
        <w:t>The Green</w:t>
      </w:r>
    </w:p>
    <w:p w14:paraId="42C4E3AF" w14:textId="62066618" w:rsidR="006A4A32" w:rsidRPr="001572A7" w:rsidRDefault="006A4A32" w:rsidP="006A4A32">
      <w:pPr>
        <w:pStyle w:val="ListParagraph"/>
        <w:numPr>
          <w:ilvl w:val="0"/>
          <w:numId w:val="28"/>
        </w:numPr>
        <w:spacing w:line="276" w:lineRule="auto"/>
        <w:rPr>
          <w:rFonts w:ascii="Arial" w:hAnsi="Arial"/>
          <w:sz w:val="24"/>
        </w:rPr>
      </w:pPr>
      <w:r w:rsidRPr="001572A7">
        <w:rPr>
          <w:rFonts w:ascii="Arial" w:hAnsi="Arial"/>
          <w:sz w:val="24"/>
        </w:rPr>
        <w:t>Field opposite Mary Arden’s House</w:t>
      </w:r>
    </w:p>
    <w:p w14:paraId="7A888294" w14:textId="2CCBAF12" w:rsidR="006A4A32" w:rsidRPr="001572A7" w:rsidRDefault="006A4A32" w:rsidP="006A4A32">
      <w:pPr>
        <w:pStyle w:val="ListParagraph"/>
        <w:numPr>
          <w:ilvl w:val="0"/>
          <w:numId w:val="28"/>
        </w:numPr>
        <w:spacing w:line="276" w:lineRule="auto"/>
        <w:rPr>
          <w:rFonts w:ascii="Arial" w:hAnsi="Arial"/>
          <w:sz w:val="24"/>
        </w:rPr>
      </w:pPr>
      <w:r w:rsidRPr="001572A7">
        <w:rPr>
          <w:rFonts w:ascii="Arial" w:hAnsi="Arial"/>
          <w:sz w:val="24"/>
        </w:rPr>
        <w:t>Willow Play Area and Playing Field</w:t>
      </w:r>
    </w:p>
    <w:p w14:paraId="2A878A26" w14:textId="58A8272D" w:rsidR="006A4A32" w:rsidRPr="001572A7" w:rsidRDefault="004F4B3B" w:rsidP="006A4A32">
      <w:pPr>
        <w:pStyle w:val="ListParagraph"/>
        <w:numPr>
          <w:ilvl w:val="0"/>
          <w:numId w:val="28"/>
        </w:numPr>
        <w:spacing w:line="276" w:lineRule="auto"/>
        <w:rPr>
          <w:rFonts w:ascii="Arial" w:hAnsi="Arial"/>
          <w:sz w:val="24"/>
        </w:rPr>
      </w:pPr>
      <w:r w:rsidRPr="001572A7">
        <w:rPr>
          <w:rFonts w:ascii="Arial" w:hAnsi="Arial"/>
          <w:sz w:val="24"/>
        </w:rPr>
        <w:t>Glebe Playing Field</w:t>
      </w:r>
    </w:p>
    <w:p w14:paraId="53661260" w14:textId="2412EBBD" w:rsidR="0015285D" w:rsidRPr="001572A7" w:rsidRDefault="0015285D" w:rsidP="00C3738D">
      <w:pPr>
        <w:spacing w:line="276" w:lineRule="auto"/>
        <w:rPr>
          <w:rFonts w:ascii="Arial" w:hAnsi="Arial"/>
          <w:b/>
          <w:sz w:val="24"/>
        </w:rPr>
      </w:pPr>
      <w:r w:rsidRPr="001572A7">
        <w:rPr>
          <w:rFonts w:ascii="Arial" w:hAnsi="Arial"/>
          <w:b/>
          <w:sz w:val="24"/>
        </w:rPr>
        <w:t>Background/Justification</w:t>
      </w:r>
    </w:p>
    <w:p w14:paraId="074F68AE" w14:textId="34C04066" w:rsidR="00743373" w:rsidRDefault="004954D9" w:rsidP="00C3738D">
      <w:pPr>
        <w:spacing w:line="276" w:lineRule="auto"/>
        <w:rPr>
          <w:rFonts w:ascii="Arial" w:hAnsi="Arial"/>
          <w:sz w:val="24"/>
        </w:rPr>
      </w:pPr>
      <w:r>
        <w:rPr>
          <w:rFonts w:ascii="Arial" w:hAnsi="Arial"/>
          <w:sz w:val="24"/>
        </w:rPr>
        <w:t>NPPF</w:t>
      </w:r>
      <w:r w:rsidR="00A94109">
        <w:rPr>
          <w:rFonts w:ascii="Arial" w:hAnsi="Arial"/>
          <w:sz w:val="24"/>
        </w:rPr>
        <w:t xml:space="preserve"> (paragraphs 76 and 77)</w:t>
      </w:r>
      <w:r>
        <w:rPr>
          <w:rFonts w:ascii="Arial" w:hAnsi="Arial"/>
          <w:sz w:val="24"/>
        </w:rPr>
        <w:t xml:space="preserve"> gives local communities the opportunity to identify for special protection the green areas of particular importance to them. These </w:t>
      </w:r>
      <w:r w:rsidR="0015285D" w:rsidRPr="001572A7">
        <w:rPr>
          <w:rFonts w:ascii="Arial" w:hAnsi="Arial"/>
          <w:sz w:val="24"/>
        </w:rPr>
        <w:t xml:space="preserve">local green spaces </w:t>
      </w:r>
      <w:r>
        <w:rPr>
          <w:rFonts w:ascii="Arial" w:hAnsi="Arial"/>
          <w:sz w:val="24"/>
        </w:rPr>
        <w:t>should be:</w:t>
      </w:r>
    </w:p>
    <w:p w14:paraId="010A890D" w14:textId="77777777" w:rsidR="003D6A56" w:rsidRDefault="003D6A56" w:rsidP="003D6A56">
      <w:pPr>
        <w:pStyle w:val="ListParagraph"/>
        <w:numPr>
          <w:ilvl w:val="0"/>
          <w:numId w:val="36"/>
        </w:numPr>
        <w:spacing w:line="276" w:lineRule="auto"/>
        <w:rPr>
          <w:rFonts w:ascii="Arial" w:hAnsi="Arial"/>
          <w:sz w:val="24"/>
        </w:rPr>
      </w:pPr>
      <w:r>
        <w:rPr>
          <w:rFonts w:ascii="Arial" w:hAnsi="Arial"/>
          <w:sz w:val="24"/>
        </w:rPr>
        <w:t>In reasonably close proximity to the community they serve;</w:t>
      </w:r>
    </w:p>
    <w:p w14:paraId="0C386FFF" w14:textId="77777777" w:rsidR="003D6A56" w:rsidRDefault="003D6A56" w:rsidP="003D6A56">
      <w:pPr>
        <w:pStyle w:val="ListParagraph"/>
        <w:numPr>
          <w:ilvl w:val="0"/>
          <w:numId w:val="36"/>
        </w:numPr>
        <w:spacing w:line="276" w:lineRule="auto"/>
        <w:rPr>
          <w:rFonts w:ascii="Arial" w:hAnsi="Arial"/>
          <w:sz w:val="24"/>
        </w:rPr>
      </w:pPr>
      <w:r>
        <w:rPr>
          <w:rFonts w:ascii="Arial" w:hAnsi="Arial"/>
          <w:sz w:val="24"/>
        </w:rPr>
        <w:t>Demonstrably special to a local community and hold a particular local significance (e.g. because of its beauty, historic significance, recreational value, tranquillity or the richness of its wildlife); and</w:t>
      </w:r>
    </w:p>
    <w:p w14:paraId="6C2D4CEC" w14:textId="77777777" w:rsidR="003D6A56" w:rsidRDefault="003D6A56" w:rsidP="003D6A56">
      <w:pPr>
        <w:pStyle w:val="ListParagraph"/>
        <w:numPr>
          <w:ilvl w:val="0"/>
          <w:numId w:val="36"/>
        </w:numPr>
        <w:spacing w:line="276" w:lineRule="auto"/>
        <w:rPr>
          <w:rFonts w:ascii="Arial" w:hAnsi="Arial"/>
          <w:sz w:val="24"/>
        </w:rPr>
      </w:pPr>
      <w:r>
        <w:rPr>
          <w:rFonts w:ascii="Arial" w:hAnsi="Arial"/>
          <w:sz w:val="24"/>
        </w:rPr>
        <w:t>The area should be local in character and not an extensive tract of land.</w:t>
      </w:r>
    </w:p>
    <w:p w14:paraId="4E7368F6" w14:textId="23AA7774" w:rsidR="003D6A56" w:rsidRDefault="003D6A56" w:rsidP="00C3738D">
      <w:pPr>
        <w:spacing w:line="276" w:lineRule="auto"/>
        <w:rPr>
          <w:rFonts w:ascii="Arial" w:hAnsi="Arial"/>
          <w:sz w:val="24"/>
        </w:rPr>
      </w:pPr>
    </w:p>
    <w:p w14:paraId="5DB56C0A" w14:textId="77777777" w:rsidR="00E204AD" w:rsidRDefault="00E204AD" w:rsidP="00C3738D">
      <w:pPr>
        <w:spacing w:line="276" w:lineRule="auto"/>
        <w:rPr>
          <w:rFonts w:ascii="Arial" w:hAnsi="Arial"/>
          <w:sz w:val="24"/>
        </w:rPr>
      </w:pPr>
      <w:bookmarkStart w:id="11" w:name="_GoBack"/>
      <w:bookmarkEnd w:id="11"/>
    </w:p>
    <w:p w14:paraId="2FDBBE03" w14:textId="6316BB33" w:rsidR="003D6A56" w:rsidRDefault="003D6A56" w:rsidP="00C3738D">
      <w:pPr>
        <w:spacing w:line="276" w:lineRule="auto"/>
        <w:rPr>
          <w:rFonts w:ascii="Arial" w:hAnsi="Arial"/>
          <w:sz w:val="24"/>
        </w:rPr>
      </w:pPr>
    </w:p>
    <w:p w14:paraId="3589B1CA" w14:textId="216D26CC" w:rsidR="00743373" w:rsidRDefault="00743373" w:rsidP="00743373">
      <w:pPr>
        <w:spacing w:line="276" w:lineRule="auto"/>
        <w:rPr>
          <w:rFonts w:ascii="Arial" w:hAnsi="Arial"/>
          <w:i/>
          <w:sz w:val="24"/>
          <w:szCs w:val="24"/>
        </w:rPr>
      </w:pPr>
      <w:r w:rsidRPr="00914898">
        <w:rPr>
          <w:rFonts w:ascii="Arial" w:hAnsi="Arial"/>
          <w:i/>
          <w:sz w:val="24"/>
          <w:szCs w:val="24"/>
        </w:rPr>
        <w:lastRenderedPageBreak/>
        <w:t xml:space="preserve">Figure </w:t>
      </w:r>
      <w:r>
        <w:rPr>
          <w:rFonts w:ascii="Arial" w:hAnsi="Arial"/>
          <w:i/>
          <w:sz w:val="24"/>
          <w:szCs w:val="24"/>
        </w:rPr>
        <w:t>10. Protected Local Green Spaces</w:t>
      </w:r>
    </w:p>
    <w:p w14:paraId="204E41F5" w14:textId="49829AE4" w:rsidR="00D15727" w:rsidRDefault="00D15727" w:rsidP="00D15727">
      <w:pPr>
        <w:spacing w:line="276" w:lineRule="auto"/>
        <w:rPr>
          <w:rStyle w:val="Emphasis"/>
          <w:rFonts w:ascii="Arial" w:hAnsi="Arial"/>
          <w:sz w:val="16"/>
        </w:rPr>
      </w:pPr>
      <w:r w:rsidRPr="003A0B0B">
        <w:rPr>
          <w:rStyle w:val="Emphasis"/>
          <w:rFonts w:ascii="Arial" w:hAnsi="Arial"/>
          <w:sz w:val="16"/>
        </w:rPr>
        <w:t>(© Crown copyright and database rights [2015] Ordnance Survey 100055940 Wilmcote Parish Council (Licensee) License number 100054743)</w:t>
      </w:r>
    </w:p>
    <w:p w14:paraId="2889BD9A" w14:textId="737619BA" w:rsidR="00743373" w:rsidRPr="00914898" w:rsidRDefault="00D12D06" w:rsidP="00D12D06">
      <w:pPr>
        <w:spacing w:line="276" w:lineRule="auto"/>
        <w:rPr>
          <w:rFonts w:ascii="Arial" w:hAnsi="Arial"/>
          <w:i/>
          <w:sz w:val="24"/>
          <w:szCs w:val="24"/>
        </w:rPr>
      </w:pPr>
      <w:r>
        <w:rPr>
          <w:rFonts w:ascii="Arial" w:hAnsi="Arial"/>
          <w:i/>
          <w:noProof/>
          <w:sz w:val="24"/>
          <w:szCs w:val="24"/>
          <w:lang w:eastAsia="en-GB"/>
        </w:rPr>
        <mc:AlternateContent>
          <mc:Choice Requires="wps">
            <w:drawing>
              <wp:anchor distT="0" distB="0" distL="114300" distR="114300" simplePos="0" relativeHeight="251667456" behindDoc="0" locked="0" layoutInCell="1" allowOverlap="1" wp14:anchorId="39F27192" wp14:editId="6008C56B">
                <wp:simplePos x="0" y="0"/>
                <wp:positionH relativeFrom="column">
                  <wp:posOffset>5422265</wp:posOffset>
                </wp:positionH>
                <wp:positionV relativeFrom="paragraph">
                  <wp:posOffset>878840</wp:posOffset>
                </wp:positionV>
                <wp:extent cx="314325" cy="295275"/>
                <wp:effectExtent l="0" t="9525" r="19050" b="19050"/>
                <wp:wrapNone/>
                <wp:docPr id="26" name="Rectangle 26"/>
                <wp:cNvGraphicFramePr/>
                <a:graphic xmlns:a="http://schemas.openxmlformats.org/drawingml/2006/main">
                  <a:graphicData uri="http://schemas.microsoft.com/office/word/2010/wordprocessingShape">
                    <wps:wsp>
                      <wps:cNvSpPr/>
                      <wps:spPr>
                        <a:xfrm rot="5400000">
                          <a:off x="0" y="0"/>
                          <a:ext cx="314325" cy="295275"/>
                        </a:xfrm>
                        <a:prstGeom prst="rect">
                          <a:avLst/>
                        </a:prstGeom>
                        <a:pattFill prst="dkDnDiag">
                          <a:fgClr>
                            <a:schemeClr val="tx1"/>
                          </a:fgClr>
                          <a:bgClr>
                            <a:schemeClr val="bg1"/>
                          </a:bgClr>
                        </a:pattFill>
                        <a:ln w="158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BF4AAC" id="Rectangle 26" o:spid="_x0000_s1026" style="position:absolute;margin-left:426.95pt;margin-top:69.2pt;width:24.75pt;height:23.25pt;rotation:90;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" fillcolor="black [3213]" strokecolor="#00b050" strokeweight="1.25pt">
                <v:fill r:id="rId42" o:title="" color2="white [3212]" type="pattern"/>
              </v:rect>
            </w:pict>
          </mc:Fallback>
        </mc:AlternateContent>
      </w:r>
      <w:r w:rsidRPr="00D12D06">
        <w:rPr>
          <w:rFonts w:ascii="Arial" w:hAnsi="Arial"/>
          <w:i/>
          <w:noProof/>
          <w:sz w:val="24"/>
          <w:szCs w:val="24"/>
          <w:lang w:eastAsia="en-GB"/>
        </w:rPr>
        <mc:AlternateContent>
          <mc:Choice Requires="wps">
            <w:drawing>
              <wp:anchor distT="45720" distB="45720" distL="114300" distR="114300" simplePos="0" relativeHeight="251659264" behindDoc="0" locked="0" layoutInCell="1" allowOverlap="1" wp14:anchorId="3C0DAF9B" wp14:editId="4B8A932E">
                <wp:simplePos x="0" y="0"/>
                <wp:positionH relativeFrom="column">
                  <wp:posOffset>3789045</wp:posOffset>
                </wp:positionH>
                <wp:positionV relativeFrom="paragraph">
                  <wp:posOffset>1450340</wp:posOffset>
                </wp:positionV>
                <wp:extent cx="3562350" cy="714375"/>
                <wp:effectExtent l="0" t="4763" r="14288" b="14287"/>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562350" cy="714375"/>
                        </a:xfrm>
                        <a:prstGeom prst="rect">
                          <a:avLst/>
                        </a:prstGeom>
                        <a:solidFill>
                          <a:srgbClr val="FFFFFF"/>
                        </a:solidFill>
                        <a:ln w="9525">
                          <a:solidFill>
                            <a:srgbClr val="000000"/>
                          </a:solidFill>
                          <a:miter lim="800000"/>
                          <a:headEnd/>
                          <a:tailEnd/>
                        </a:ln>
                      </wps:spPr>
                      <wps:txbx>
                        <w:txbxContent>
                          <w:p w14:paraId="23FC17E9" w14:textId="3E831CCE" w:rsidR="006C7DDF" w:rsidRDefault="006C7DDF">
                            <w:pPr>
                              <w:rPr>
                                <w:rFonts w:ascii="Arial" w:hAnsi="Arial" w:cs="Arial"/>
                                <w:b/>
                                <w:sz w:val="24"/>
                              </w:rPr>
                            </w:pPr>
                            <w:r w:rsidRPr="00D12D06">
                              <w:rPr>
                                <w:rFonts w:ascii="Arial" w:hAnsi="Arial" w:cs="Arial"/>
                                <w:b/>
                                <w:sz w:val="24"/>
                              </w:rPr>
                              <w:t>Key</w:t>
                            </w:r>
                          </w:p>
                          <w:p w14:paraId="46F4F0AA" w14:textId="37D413F9" w:rsidR="006C7DDF" w:rsidRDefault="006C7DDF">
                            <w:pPr>
                              <w:rPr>
                                <w:rFonts w:ascii="Arial" w:hAnsi="Arial" w:cs="Arial"/>
                                <w:b/>
                                <w:sz w:val="24"/>
                              </w:rPr>
                            </w:pPr>
                            <w:r>
                              <w:rPr>
                                <w:rFonts w:ascii="Arial" w:hAnsi="Arial" w:cs="Arial"/>
                                <w:b/>
                                <w:sz w:val="24"/>
                              </w:rPr>
                              <w:t>Protected Local Green Space</w:t>
                            </w:r>
                          </w:p>
                          <w:p w14:paraId="5E0F108C" w14:textId="77777777" w:rsidR="006C7DDF" w:rsidRPr="00D12D06" w:rsidRDefault="006C7DDF">
                            <w:pPr>
                              <w:rPr>
                                <w:rFonts w:ascii="Arial" w:hAnsi="Arial" w:cs="Arial"/>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0DAF9B" id="_x0000_t202" coordsize="21600,21600" o:spt="202" path="m,l,21600r21600,l21600,xe">
                <v:stroke joinstyle="miter"/>
                <v:path gradientshapeok="t" o:connecttype="rect"/>
              </v:shapetype>
              <v:shape id="Text Box 2" o:spid="_x0000_s1026" type="#_x0000_t202" style="position:absolute;margin-left:298.35pt;margin-top:114.2pt;width:280.5pt;height:56.25pt;rotation:-90;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">
                <v:textbox>
                  <w:txbxContent>
                    <w:p w14:paraId="23FC17E9" w14:textId="3E831CCE" w:rsidR="006C7DDF" w:rsidRDefault="006C7DDF">
                      <w:pPr>
                        <w:rPr>
                          <w:rFonts w:ascii="Arial" w:hAnsi="Arial" w:cs="Arial"/>
                          <w:b/>
                          <w:sz w:val="24"/>
                        </w:rPr>
                      </w:pPr>
                      <w:r w:rsidRPr="00D12D06">
                        <w:rPr>
                          <w:rFonts w:ascii="Arial" w:hAnsi="Arial" w:cs="Arial"/>
                          <w:b/>
                          <w:sz w:val="24"/>
                        </w:rPr>
                        <w:t>Key</w:t>
                      </w:r>
                    </w:p>
                    <w:p w14:paraId="46F4F0AA" w14:textId="37D413F9" w:rsidR="006C7DDF" w:rsidRDefault="006C7DDF">
                      <w:pPr>
                        <w:rPr>
                          <w:rFonts w:ascii="Arial" w:hAnsi="Arial" w:cs="Arial"/>
                          <w:b/>
                          <w:sz w:val="24"/>
                        </w:rPr>
                      </w:pPr>
                      <w:r>
                        <w:rPr>
                          <w:rFonts w:ascii="Arial" w:hAnsi="Arial" w:cs="Arial"/>
                          <w:b/>
                          <w:sz w:val="24"/>
                        </w:rPr>
                        <w:t>Protected Local Green Space</w:t>
                      </w:r>
                    </w:p>
                    <w:p w14:paraId="5E0F108C" w14:textId="77777777" w:rsidR="006C7DDF" w:rsidRPr="00D12D06" w:rsidRDefault="006C7DDF">
                      <w:pPr>
                        <w:rPr>
                          <w:rFonts w:ascii="Arial" w:hAnsi="Arial" w:cs="Arial"/>
                          <w:b/>
                          <w:sz w:val="24"/>
                        </w:rPr>
                      </w:pPr>
                    </w:p>
                  </w:txbxContent>
                </v:textbox>
                <w10:wrap type="square"/>
              </v:shape>
            </w:pict>
          </mc:Fallback>
        </mc:AlternateContent>
      </w:r>
      <w:r w:rsidR="00743373">
        <w:rPr>
          <w:rFonts w:ascii="Arial" w:hAnsi="Arial"/>
          <w:i/>
          <w:noProof/>
          <w:sz w:val="24"/>
          <w:szCs w:val="24"/>
          <w:lang w:eastAsia="en-GB"/>
        </w:rPr>
        <w:drawing>
          <wp:inline distT="0" distB="0" distL="0" distR="0" wp14:anchorId="72E14482" wp14:editId="7041E48C">
            <wp:extent cx="7956219" cy="4828200"/>
            <wp:effectExtent l="1905" t="0" r="889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GS.bmp"/>
                    <pic:cNvPicPr/>
                  </pic:nvPicPr>
                  <pic:blipFill>
                    <a:blip r:embed="rId43"/>
                    <a:stretch>
                      <a:fillRect/>
                    </a:stretch>
                  </pic:blipFill>
                  <pic:spPr>
                    <a:xfrm rot="16200000">
                      <a:off x="0" y="0"/>
                      <a:ext cx="7956219" cy="4828200"/>
                    </a:xfrm>
                    <a:prstGeom prst="rect">
                      <a:avLst/>
                    </a:prstGeom>
                  </pic:spPr>
                </pic:pic>
              </a:graphicData>
            </a:graphic>
          </wp:inline>
        </w:drawing>
      </w:r>
    </w:p>
    <w:p w14:paraId="12342E22" w14:textId="77777777" w:rsidR="00D36D91" w:rsidRDefault="00D36D91" w:rsidP="00D36D91">
      <w:pPr>
        <w:keepNext/>
        <w:spacing w:line="276" w:lineRule="auto"/>
      </w:pPr>
      <w:r>
        <w:rPr>
          <w:rFonts w:ascii="Arial" w:hAnsi="Arial"/>
          <w:noProof/>
          <w:sz w:val="24"/>
          <w:lang w:eastAsia="en-GB"/>
        </w:rPr>
        <w:lastRenderedPageBreak/>
        <w:drawing>
          <wp:inline distT="0" distB="0" distL="0" distR="0" wp14:anchorId="3779ABF2" wp14:editId="2AE9BF8E">
            <wp:extent cx="5358063" cy="30140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091.JPG"/>
                    <pic:cNvPicPr/>
                  </pic:nvPicPr>
                  <pic:blipFill>
                    <a:blip r:embed="rId44">
                      <a:extLst>
                        <a:ext uri="{28A0092B-C50C-407E-A947-70E740481C1C}">
                          <a14:useLocalDpi xmlns:a14="http://schemas.microsoft.com/office/drawing/2010/main" val="0"/>
                        </a:ext>
                      </a:extLst>
                    </a:blip>
                    <a:stretch>
                      <a:fillRect/>
                    </a:stretch>
                  </pic:blipFill>
                  <pic:spPr>
                    <a:xfrm>
                      <a:off x="0" y="0"/>
                      <a:ext cx="5362463" cy="3016571"/>
                    </a:xfrm>
                    <a:prstGeom prst="rect">
                      <a:avLst/>
                    </a:prstGeom>
                  </pic:spPr>
                </pic:pic>
              </a:graphicData>
            </a:graphic>
          </wp:inline>
        </w:drawing>
      </w:r>
    </w:p>
    <w:p w14:paraId="1B9B818C" w14:textId="5A4F79E5" w:rsidR="00D36D91" w:rsidRPr="00D36D91" w:rsidRDefault="00D36D91" w:rsidP="00D36D91">
      <w:pPr>
        <w:pStyle w:val="Caption"/>
        <w:rPr>
          <w:rFonts w:ascii="Arial" w:hAnsi="Arial"/>
          <w:sz w:val="24"/>
        </w:rPr>
      </w:pPr>
      <w:r>
        <w:rPr>
          <w:rFonts w:ascii="Arial" w:hAnsi="Arial"/>
          <w:sz w:val="24"/>
        </w:rPr>
        <w:fldChar w:fldCharType="begin"/>
      </w:r>
      <w:r>
        <w:rPr>
          <w:rFonts w:ascii="Arial" w:hAnsi="Arial"/>
          <w:sz w:val="24"/>
        </w:rPr>
        <w:instrText xml:space="preserve"> SEQ Figure \* roman </w:instrText>
      </w:r>
      <w:r>
        <w:rPr>
          <w:rFonts w:ascii="Arial" w:hAnsi="Arial"/>
          <w:sz w:val="24"/>
        </w:rPr>
        <w:fldChar w:fldCharType="separate"/>
      </w:r>
      <w:r w:rsidR="00CD4470">
        <w:rPr>
          <w:rFonts w:ascii="Arial" w:hAnsi="Arial"/>
          <w:noProof/>
          <w:sz w:val="24"/>
        </w:rPr>
        <w:t>ix</w:t>
      </w:r>
      <w:r>
        <w:rPr>
          <w:rFonts w:ascii="Arial" w:hAnsi="Arial"/>
          <w:sz w:val="24"/>
        </w:rPr>
        <w:fldChar w:fldCharType="end"/>
      </w:r>
      <w:r>
        <w:t xml:space="preserve"> The Green, Wilmcote</w:t>
      </w:r>
    </w:p>
    <w:p w14:paraId="465FC9C0" w14:textId="744066C6" w:rsidR="0015285D" w:rsidRDefault="004954D9" w:rsidP="00C3738D">
      <w:pPr>
        <w:spacing w:line="276" w:lineRule="auto"/>
        <w:rPr>
          <w:rFonts w:ascii="Arial" w:hAnsi="Arial"/>
          <w:sz w:val="24"/>
        </w:rPr>
      </w:pPr>
      <w:r>
        <w:rPr>
          <w:rFonts w:ascii="Arial" w:hAnsi="Arial"/>
          <w:sz w:val="24"/>
        </w:rPr>
        <w:t>Following an assessment of green spaces in the parish</w:t>
      </w:r>
      <w:r w:rsidR="0015498C">
        <w:rPr>
          <w:rFonts w:ascii="Arial" w:hAnsi="Arial"/>
          <w:sz w:val="24"/>
        </w:rPr>
        <w:t>,</w:t>
      </w:r>
      <w:r>
        <w:rPr>
          <w:rFonts w:ascii="Arial" w:hAnsi="Arial"/>
          <w:sz w:val="24"/>
        </w:rPr>
        <w:t xml:space="preserve"> the following </w:t>
      </w:r>
      <w:r w:rsidR="0015285D" w:rsidRPr="001572A7">
        <w:rPr>
          <w:rFonts w:ascii="Arial" w:hAnsi="Arial"/>
          <w:sz w:val="24"/>
        </w:rPr>
        <w:t xml:space="preserve">have been identified </w:t>
      </w:r>
      <w:r>
        <w:rPr>
          <w:rFonts w:ascii="Arial" w:hAnsi="Arial"/>
          <w:sz w:val="24"/>
        </w:rPr>
        <w:t xml:space="preserve">as meeting the criteria in the, </w:t>
      </w:r>
      <w:r w:rsidR="0015285D" w:rsidRPr="001572A7">
        <w:rPr>
          <w:rFonts w:ascii="Arial" w:hAnsi="Arial"/>
          <w:sz w:val="24"/>
        </w:rPr>
        <w:t>Table 1.</w:t>
      </w:r>
    </w:p>
    <w:p w14:paraId="65B3BD34" w14:textId="36219750" w:rsidR="00AC4DC7" w:rsidRDefault="00AC4DC7" w:rsidP="00C3738D">
      <w:pPr>
        <w:spacing w:line="276" w:lineRule="auto"/>
        <w:rPr>
          <w:rFonts w:ascii="Arial" w:hAnsi="Arial"/>
          <w:sz w:val="24"/>
        </w:rPr>
      </w:pPr>
    </w:p>
    <w:p w14:paraId="41B6A790" w14:textId="5C946FEF" w:rsidR="00AC4DC7" w:rsidRDefault="00AC4DC7" w:rsidP="00C3738D">
      <w:pPr>
        <w:spacing w:line="276" w:lineRule="auto"/>
        <w:rPr>
          <w:rFonts w:ascii="Arial" w:hAnsi="Arial"/>
          <w:sz w:val="24"/>
        </w:rPr>
      </w:pPr>
    </w:p>
    <w:p w14:paraId="45970070" w14:textId="141D811D" w:rsidR="003D6A56" w:rsidRDefault="003D6A56" w:rsidP="00C3738D">
      <w:pPr>
        <w:spacing w:line="276" w:lineRule="auto"/>
        <w:rPr>
          <w:rFonts w:ascii="Arial" w:hAnsi="Arial"/>
          <w:sz w:val="24"/>
        </w:rPr>
      </w:pPr>
    </w:p>
    <w:p w14:paraId="4AEF008A" w14:textId="6F750361" w:rsidR="003D6A56" w:rsidRDefault="003D6A56" w:rsidP="00C3738D">
      <w:pPr>
        <w:spacing w:line="276" w:lineRule="auto"/>
        <w:rPr>
          <w:rFonts w:ascii="Arial" w:hAnsi="Arial"/>
          <w:sz w:val="24"/>
        </w:rPr>
      </w:pPr>
    </w:p>
    <w:p w14:paraId="770F822B" w14:textId="147BFFC5" w:rsidR="003D6A56" w:rsidRDefault="003D6A56" w:rsidP="00C3738D">
      <w:pPr>
        <w:spacing w:line="276" w:lineRule="auto"/>
        <w:rPr>
          <w:rFonts w:ascii="Arial" w:hAnsi="Arial"/>
          <w:sz w:val="24"/>
        </w:rPr>
      </w:pPr>
    </w:p>
    <w:p w14:paraId="740FDE5D" w14:textId="77777777" w:rsidR="003D6A56" w:rsidRDefault="003D6A56" w:rsidP="00C3738D">
      <w:pPr>
        <w:spacing w:line="276" w:lineRule="auto"/>
        <w:rPr>
          <w:rFonts w:ascii="Arial" w:hAnsi="Arial"/>
          <w:sz w:val="24"/>
        </w:rPr>
      </w:pPr>
    </w:p>
    <w:p w14:paraId="5D37ACAE" w14:textId="6A82462D" w:rsidR="00FD3652" w:rsidRDefault="00FD3652" w:rsidP="00C3738D">
      <w:pPr>
        <w:spacing w:line="276" w:lineRule="auto"/>
        <w:rPr>
          <w:rFonts w:ascii="Arial" w:hAnsi="Arial"/>
          <w:sz w:val="24"/>
        </w:rPr>
      </w:pPr>
    </w:p>
    <w:p w14:paraId="22CB2DC1" w14:textId="1C4F2E54" w:rsidR="00FD3652" w:rsidRDefault="00FD3652" w:rsidP="00C3738D">
      <w:pPr>
        <w:spacing w:line="276" w:lineRule="auto"/>
        <w:rPr>
          <w:rFonts w:ascii="Arial" w:hAnsi="Arial"/>
          <w:sz w:val="24"/>
        </w:rPr>
      </w:pPr>
    </w:p>
    <w:p w14:paraId="24B10430" w14:textId="4C4B5821" w:rsidR="00FD3652" w:rsidRDefault="00FD3652" w:rsidP="00C3738D">
      <w:pPr>
        <w:spacing w:line="276" w:lineRule="auto"/>
        <w:rPr>
          <w:rFonts w:ascii="Arial" w:hAnsi="Arial"/>
          <w:sz w:val="24"/>
        </w:rPr>
      </w:pPr>
    </w:p>
    <w:p w14:paraId="0180BBD0" w14:textId="7045477D" w:rsidR="00FD3652" w:rsidRDefault="00FD3652" w:rsidP="00C3738D">
      <w:pPr>
        <w:spacing w:line="276" w:lineRule="auto"/>
        <w:rPr>
          <w:rFonts w:ascii="Arial" w:hAnsi="Arial"/>
          <w:sz w:val="24"/>
        </w:rPr>
      </w:pPr>
    </w:p>
    <w:p w14:paraId="2CD4790D" w14:textId="287BF9AD" w:rsidR="00FD3652" w:rsidRDefault="00FD3652" w:rsidP="00C3738D">
      <w:pPr>
        <w:spacing w:line="276" w:lineRule="auto"/>
        <w:rPr>
          <w:rFonts w:ascii="Arial" w:hAnsi="Arial"/>
          <w:sz w:val="24"/>
        </w:rPr>
      </w:pPr>
    </w:p>
    <w:p w14:paraId="372635C5" w14:textId="45656CA6" w:rsidR="00FD3652" w:rsidRDefault="00FD3652" w:rsidP="00C3738D">
      <w:pPr>
        <w:spacing w:line="276" w:lineRule="auto"/>
        <w:rPr>
          <w:rFonts w:ascii="Arial" w:hAnsi="Arial"/>
          <w:sz w:val="24"/>
        </w:rPr>
      </w:pPr>
    </w:p>
    <w:p w14:paraId="5F05E309" w14:textId="095C2F6B" w:rsidR="00FD3652" w:rsidRDefault="00FD3652" w:rsidP="00C3738D">
      <w:pPr>
        <w:spacing w:line="276" w:lineRule="auto"/>
        <w:rPr>
          <w:rFonts w:ascii="Arial" w:hAnsi="Arial"/>
          <w:sz w:val="24"/>
        </w:rPr>
      </w:pPr>
    </w:p>
    <w:p w14:paraId="3093C994" w14:textId="53C5FD10" w:rsidR="00FD3652" w:rsidRDefault="00FD3652" w:rsidP="00C3738D">
      <w:pPr>
        <w:spacing w:line="276" w:lineRule="auto"/>
        <w:rPr>
          <w:rFonts w:ascii="Arial" w:hAnsi="Arial"/>
          <w:sz w:val="24"/>
        </w:rPr>
      </w:pPr>
    </w:p>
    <w:p w14:paraId="6D8A2235" w14:textId="14483682" w:rsidR="00FD3652" w:rsidRDefault="00FD3652" w:rsidP="00C3738D">
      <w:pPr>
        <w:spacing w:line="276" w:lineRule="auto"/>
        <w:rPr>
          <w:rFonts w:ascii="Arial" w:hAnsi="Arial"/>
          <w:sz w:val="24"/>
        </w:rPr>
      </w:pPr>
    </w:p>
    <w:p w14:paraId="315FDFA9" w14:textId="77777777" w:rsidR="00FD3652" w:rsidRPr="001572A7" w:rsidRDefault="00FD3652" w:rsidP="00C3738D">
      <w:pPr>
        <w:spacing w:line="276" w:lineRule="auto"/>
        <w:rPr>
          <w:rFonts w:ascii="Arial" w:hAnsi="Arial"/>
          <w:sz w:val="24"/>
        </w:rPr>
      </w:pPr>
    </w:p>
    <w:p w14:paraId="03202893" w14:textId="117B9238" w:rsidR="0015285D" w:rsidRPr="004954D9" w:rsidRDefault="0015285D" w:rsidP="0015285D">
      <w:pPr>
        <w:spacing w:line="276" w:lineRule="auto"/>
        <w:rPr>
          <w:rFonts w:ascii="Arial" w:hAnsi="Arial"/>
          <w:b/>
          <w:bCs/>
          <w:sz w:val="24"/>
        </w:rPr>
      </w:pPr>
      <w:r w:rsidRPr="004954D9">
        <w:rPr>
          <w:rFonts w:ascii="Arial" w:hAnsi="Arial"/>
          <w:b/>
          <w:bCs/>
          <w:sz w:val="24"/>
        </w:rPr>
        <w:lastRenderedPageBreak/>
        <w:t>Table 1 - Local Green Spaces in Wilmcote Parish</w:t>
      </w:r>
    </w:p>
    <w:tbl>
      <w:tblPr>
        <w:tblStyle w:val="GridTable4-Accent1"/>
        <w:tblW w:w="8789" w:type="dxa"/>
        <w:tblLayout w:type="fixed"/>
        <w:tblLook w:val="04A0" w:firstRow="1" w:lastRow="0" w:firstColumn="1" w:lastColumn="0" w:noHBand="0" w:noVBand="1"/>
      </w:tblPr>
      <w:tblGrid>
        <w:gridCol w:w="2410"/>
        <w:gridCol w:w="1564"/>
        <w:gridCol w:w="1838"/>
        <w:gridCol w:w="1276"/>
        <w:gridCol w:w="1701"/>
      </w:tblGrid>
      <w:tr w:rsidR="0015285D" w:rsidRPr="0015285D" w14:paraId="2BEDFA3B" w14:textId="77777777" w:rsidTr="004954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03C14C2C" w14:textId="77777777" w:rsidR="0015285D" w:rsidRPr="004954D9" w:rsidRDefault="0015285D" w:rsidP="0015285D">
            <w:pPr>
              <w:spacing w:line="276" w:lineRule="auto"/>
              <w:rPr>
                <w:rFonts w:ascii="Arial" w:hAnsi="Arial"/>
                <w:color w:val="auto"/>
                <w:sz w:val="24"/>
              </w:rPr>
            </w:pPr>
            <w:r w:rsidRPr="004954D9">
              <w:rPr>
                <w:rFonts w:ascii="Arial" w:hAnsi="Arial"/>
                <w:color w:val="auto"/>
                <w:sz w:val="24"/>
              </w:rPr>
              <w:t xml:space="preserve">Name of </w:t>
            </w:r>
          </w:p>
          <w:p w14:paraId="2993F361" w14:textId="77777777" w:rsidR="0015285D" w:rsidRPr="004954D9" w:rsidRDefault="0015285D" w:rsidP="0015285D">
            <w:pPr>
              <w:spacing w:line="276" w:lineRule="auto"/>
              <w:rPr>
                <w:rFonts w:ascii="Arial" w:hAnsi="Arial"/>
                <w:color w:val="auto"/>
                <w:sz w:val="24"/>
              </w:rPr>
            </w:pPr>
            <w:r w:rsidRPr="004954D9">
              <w:rPr>
                <w:rFonts w:ascii="Arial" w:hAnsi="Arial"/>
                <w:color w:val="auto"/>
                <w:sz w:val="24"/>
              </w:rPr>
              <w:t>Green Space</w:t>
            </w:r>
          </w:p>
        </w:tc>
        <w:tc>
          <w:tcPr>
            <w:tcW w:w="1564" w:type="dxa"/>
          </w:tcPr>
          <w:p w14:paraId="2D0F4776" w14:textId="6E4B78CA" w:rsidR="0015285D" w:rsidRPr="004954D9" w:rsidRDefault="0015285D" w:rsidP="0015285D">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olor w:val="auto"/>
                <w:sz w:val="24"/>
              </w:rPr>
            </w:pPr>
            <w:r w:rsidRPr="004954D9">
              <w:rPr>
                <w:rFonts w:ascii="Arial" w:hAnsi="Arial"/>
                <w:color w:val="auto"/>
                <w:sz w:val="24"/>
              </w:rPr>
              <w:t>Proximity</w:t>
            </w:r>
            <w:r w:rsidR="004954D9">
              <w:rPr>
                <w:rFonts w:ascii="Arial" w:hAnsi="Arial"/>
                <w:color w:val="auto"/>
                <w:sz w:val="24"/>
              </w:rPr>
              <w:t xml:space="preserve"> </w:t>
            </w:r>
            <w:r w:rsidR="004954D9" w:rsidRPr="004954D9">
              <w:rPr>
                <w:rFonts w:ascii="Arial" w:hAnsi="Arial"/>
                <w:color w:val="auto"/>
                <w:sz w:val="24"/>
              </w:rPr>
              <w:t>to the local community</w:t>
            </w:r>
          </w:p>
        </w:tc>
        <w:tc>
          <w:tcPr>
            <w:tcW w:w="1838" w:type="dxa"/>
          </w:tcPr>
          <w:p w14:paraId="3E354C54" w14:textId="5125D863" w:rsidR="0015285D" w:rsidRPr="004954D9" w:rsidRDefault="0015285D" w:rsidP="0015285D">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olor w:val="auto"/>
                <w:sz w:val="24"/>
              </w:rPr>
            </w:pPr>
            <w:r w:rsidRPr="004954D9">
              <w:rPr>
                <w:rFonts w:ascii="Arial" w:hAnsi="Arial"/>
                <w:color w:val="auto"/>
                <w:sz w:val="24"/>
              </w:rPr>
              <w:t>Demonstrably Special</w:t>
            </w:r>
            <w:r w:rsidR="004954D9" w:rsidRPr="004954D9">
              <w:rPr>
                <w:rFonts w:ascii="Arial" w:hAnsi="Arial"/>
                <w:color w:val="auto"/>
                <w:sz w:val="24"/>
              </w:rPr>
              <w:t xml:space="preserve"> and holds a local sign</w:t>
            </w:r>
            <w:r w:rsidR="004954D9">
              <w:rPr>
                <w:rFonts w:ascii="Arial" w:hAnsi="Arial"/>
                <w:color w:val="auto"/>
                <w:sz w:val="24"/>
              </w:rPr>
              <w:t>i</w:t>
            </w:r>
            <w:r w:rsidR="004954D9" w:rsidRPr="004954D9">
              <w:rPr>
                <w:rFonts w:ascii="Arial" w:hAnsi="Arial"/>
                <w:color w:val="auto"/>
                <w:sz w:val="24"/>
              </w:rPr>
              <w:t>ficance</w:t>
            </w:r>
          </w:p>
        </w:tc>
        <w:tc>
          <w:tcPr>
            <w:tcW w:w="1276" w:type="dxa"/>
          </w:tcPr>
          <w:p w14:paraId="1DBDF52B" w14:textId="77777777" w:rsidR="0015285D" w:rsidRPr="004954D9" w:rsidRDefault="0015285D" w:rsidP="0015285D">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olor w:val="auto"/>
                <w:sz w:val="24"/>
              </w:rPr>
            </w:pPr>
            <w:r w:rsidRPr="004954D9">
              <w:rPr>
                <w:rFonts w:ascii="Arial" w:hAnsi="Arial"/>
                <w:color w:val="auto"/>
              </w:rPr>
              <w:t>Local in Character</w:t>
            </w:r>
          </w:p>
        </w:tc>
        <w:tc>
          <w:tcPr>
            <w:tcW w:w="1701" w:type="dxa"/>
          </w:tcPr>
          <w:p w14:paraId="1B7328B9" w14:textId="77777777" w:rsidR="0015285D" w:rsidRPr="004954D9" w:rsidRDefault="0015285D" w:rsidP="0015285D">
            <w:pPr>
              <w:spacing w:line="276" w:lineRule="auto"/>
              <w:cnfStyle w:val="100000000000" w:firstRow="1" w:lastRow="0" w:firstColumn="0" w:lastColumn="0" w:oddVBand="0" w:evenVBand="0" w:oddHBand="0" w:evenHBand="0" w:firstRowFirstColumn="0" w:firstRowLastColumn="0" w:lastRowFirstColumn="0" w:lastRowLastColumn="0"/>
              <w:rPr>
                <w:rFonts w:ascii="Arial" w:hAnsi="Arial"/>
                <w:color w:val="auto"/>
                <w:sz w:val="24"/>
              </w:rPr>
            </w:pPr>
            <w:r w:rsidRPr="004954D9">
              <w:rPr>
                <w:rFonts w:ascii="Arial" w:hAnsi="Arial"/>
                <w:color w:val="auto"/>
                <w:sz w:val="24"/>
              </w:rPr>
              <w:t>Not an Extensive Tract of Land</w:t>
            </w:r>
          </w:p>
        </w:tc>
      </w:tr>
      <w:tr w:rsidR="0015285D" w:rsidRPr="0015285D" w14:paraId="73CB88B5" w14:textId="77777777" w:rsidTr="004954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63A565AD" w14:textId="6065D74A" w:rsidR="0015285D" w:rsidRPr="004954D9" w:rsidRDefault="0015285D" w:rsidP="0015285D">
            <w:pPr>
              <w:spacing w:line="276" w:lineRule="auto"/>
              <w:rPr>
                <w:rFonts w:ascii="Arial" w:hAnsi="Arial"/>
                <w:sz w:val="24"/>
              </w:rPr>
            </w:pPr>
            <w:r w:rsidRPr="004954D9">
              <w:rPr>
                <w:rFonts w:ascii="Arial" w:hAnsi="Arial"/>
                <w:sz w:val="24"/>
              </w:rPr>
              <w:t>The Green</w:t>
            </w:r>
          </w:p>
        </w:tc>
        <w:tc>
          <w:tcPr>
            <w:tcW w:w="1564" w:type="dxa"/>
          </w:tcPr>
          <w:p w14:paraId="5B3A792F" w14:textId="4943F4A6" w:rsidR="0015285D" w:rsidRPr="004954D9" w:rsidRDefault="004954D9" w:rsidP="004954D9">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sz w:val="24"/>
              </w:rPr>
            </w:pPr>
            <w:r>
              <w:rPr>
                <w:rFonts w:ascii="Arial" w:hAnsi="Arial"/>
                <w:sz w:val="24"/>
              </w:rPr>
              <w:t>Located in v</w:t>
            </w:r>
            <w:r w:rsidR="0015285D" w:rsidRPr="004954D9">
              <w:rPr>
                <w:rFonts w:ascii="Arial" w:hAnsi="Arial"/>
                <w:sz w:val="24"/>
              </w:rPr>
              <w:t>illage centre</w:t>
            </w:r>
            <w:r w:rsidR="0005396D">
              <w:rPr>
                <w:rFonts w:ascii="Arial" w:hAnsi="Arial"/>
                <w:sz w:val="24"/>
              </w:rPr>
              <w:t>.</w:t>
            </w:r>
          </w:p>
        </w:tc>
        <w:tc>
          <w:tcPr>
            <w:tcW w:w="1838" w:type="dxa"/>
          </w:tcPr>
          <w:p w14:paraId="6D47EA05" w14:textId="77777777" w:rsidR="0015285D" w:rsidRPr="004954D9" w:rsidRDefault="0015285D" w:rsidP="0015285D">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sz w:val="24"/>
              </w:rPr>
            </w:pPr>
            <w:r w:rsidRPr="004954D9">
              <w:rPr>
                <w:rFonts w:ascii="Arial" w:hAnsi="Arial"/>
                <w:sz w:val="24"/>
              </w:rPr>
              <w:t>Small open space in village centre. Seating, telephone box, etc.</w:t>
            </w:r>
          </w:p>
        </w:tc>
        <w:tc>
          <w:tcPr>
            <w:tcW w:w="1276" w:type="dxa"/>
          </w:tcPr>
          <w:p w14:paraId="7AE9BBDF" w14:textId="7D46D580" w:rsidR="0015285D" w:rsidRPr="004954D9" w:rsidRDefault="00200044" w:rsidP="0015285D">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sz w:val="24"/>
              </w:rPr>
            </w:pPr>
            <w:r>
              <w:rPr>
                <w:rFonts w:ascii="Arial" w:hAnsi="Arial"/>
                <w:sz w:val="24"/>
              </w:rPr>
              <w:t>Yes</w:t>
            </w:r>
            <w:r w:rsidR="004954D9" w:rsidRPr="004954D9">
              <w:rPr>
                <w:rFonts w:ascii="Arial" w:hAnsi="Arial"/>
                <w:sz w:val="24"/>
              </w:rPr>
              <w:t>.</w:t>
            </w:r>
          </w:p>
        </w:tc>
        <w:tc>
          <w:tcPr>
            <w:tcW w:w="1701" w:type="dxa"/>
          </w:tcPr>
          <w:p w14:paraId="73D9562A" w14:textId="00CBF5AB" w:rsidR="0015285D" w:rsidRPr="004954D9" w:rsidRDefault="004954D9" w:rsidP="0015285D">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sz w:val="24"/>
              </w:rPr>
            </w:pPr>
            <w:r>
              <w:rPr>
                <w:rFonts w:ascii="Arial" w:hAnsi="Arial"/>
                <w:sz w:val="24"/>
              </w:rPr>
              <w:t>Small open space.</w:t>
            </w:r>
          </w:p>
        </w:tc>
      </w:tr>
      <w:tr w:rsidR="0015285D" w:rsidRPr="0015285D" w14:paraId="6015EFB2" w14:textId="77777777" w:rsidTr="004954D9">
        <w:tc>
          <w:tcPr>
            <w:cnfStyle w:val="001000000000" w:firstRow="0" w:lastRow="0" w:firstColumn="1" w:lastColumn="0" w:oddVBand="0" w:evenVBand="0" w:oddHBand="0" w:evenHBand="0" w:firstRowFirstColumn="0" w:firstRowLastColumn="0" w:lastRowFirstColumn="0" w:lastRowLastColumn="0"/>
            <w:tcW w:w="2410" w:type="dxa"/>
          </w:tcPr>
          <w:p w14:paraId="1FE78D60" w14:textId="77777777" w:rsidR="0015285D" w:rsidRPr="004954D9" w:rsidRDefault="0015285D" w:rsidP="0015285D">
            <w:pPr>
              <w:spacing w:line="276" w:lineRule="auto"/>
              <w:rPr>
                <w:rFonts w:ascii="Arial" w:hAnsi="Arial"/>
                <w:sz w:val="24"/>
              </w:rPr>
            </w:pPr>
            <w:r w:rsidRPr="004954D9">
              <w:rPr>
                <w:rFonts w:ascii="Arial" w:hAnsi="Arial"/>
                <w:sz w:val="24"/>
              </w:rPr>
              <w:t>The field opposite Mary Arden’s House</w:t>
            </w:r>
          </w:p>
        </w:tc>
        <w:tc>
          <w:tcPr>
            <w:tcW w:w="1564" w:type="dxa"/>
          </w:tcPr>
          <w:p w14:paraId="11274F0E" w14:textId="4F0D6569" w:rsidR="0015285D" w:rsidRPr="004954D9" w:rsidRDefault="004954D9" w:rsidP="004954D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sz w:val="24"/>
              </w:rPr>
            </w:pPr>
            <w:r>
              <w:rPr>
                <w:rFonts w:ascii="Arial" w:hAnsi="Arial"/>
                <w:sz w:val="24"/>
              </w:rPr>
              <w:t>Located in v</w:t>
            </w:r>
            <w:r w:rsidR="0015285D" w:rsidRPr="004954D9">
              <w:rPr>
                <w:rFonts w:ascii="Arial" w:hAnsi="Arial"/>
                <w:sz w:val="24"/>
              </w:rPr>
              <w:t>illage centre</w:t>
            </w:r>
            <w:r w:rsidR="0005396D">
              <w:rPr>
                <w:rFonts w:ascii="Arial" w:hAnsi="Arial"/>
                <w:sz w:val="24"/>
              </w:rPr>
              <w:t>.</w:t>
            </w:r>
          </w:p>
        </w:tc>
        <w:tc>
          <w:tcPr>
            <w:tcW w:w="1838" w:type="dxa"/>
          </w:tcPr>
          <w:p w14:paraId="2C1081E3" w14:textId="45903B69" w:rsidR="0015285D" w:rsidRPr="004954D9" w:rsidRDefault="004954D9" w:rsidP="004954D9">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sz w:val="24"/>
              </w:rPr>
            </w:pPr>
            <w:r>
              <w:rPr>
                <w:rFonts w:ascii="Arial" w:hAnsi="Arial"/>
                <w:sz w:val="24"/>
              </w:rPr>
              <w:t>O</w:t>
            </w:r>
            <w:r w:rsidR="0015285D" w:rsidRPr="004954D9">
              <w:rPr>
                <w:rFonts w:ascii="Arial" w:hAnsi="Arial"/>
                <w:sz w:val="24"/>
              </w:rPr>
              <w:t>pen space near centre of village</w:t>
            </w:r>
            <w:r>
              <w:rPr>
                <w:rFonts w:ascii="Arial" w:hAnsi="Arial"/>
                <w:sz w:val="24"/>
              </w:rPr>
              <w:t>, in Conservation Area and Listed Buildings</w:t>
            </w:r>
            <w:r w:rsidR="0005396D">
              <w:rPr>
                <w:rFonts w:ascii="Arial" w:hAnsi="Arial"/>
                <w:sz w:val="24"/>
              </w:rPr>
              <w:t>.</w:t>
            </w:r>
          </w:p>
        </w:tc>
        <w:tc>
          <w:tcPr>
            <w:tcW w:w="1276" w:type="dxa"/>
          </w:tcPr>
          <w:p w14:paraId="1053A4FA" w14:textId="77777777" w:rsidR="0015285D" w:rsidRPr="004954D9" w:rsidRDefault="0015285D" w:rsidP="0015285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sz w:val="24"/>
              </w:rPr>
            </w:pPr>
            <w:r w:rsidRPr="004954D9">
              <w:rPr>
                <w:rFonts w:ascii="Arial" w:hAnsi="Arial"/>
                <w:sz w:val="24"/>
              </w:rPr>
              <w:t>Yes</w:t>
            </w:r>
          </w:p>
        </w:tc>
        <w:tc>
          <w:tcPr>
            <w:tcW w:w="1701" w:type="dxa"/>
          </w:tcPr>
          <w:p w14:paraId="73ECD78B" w14:textId="48ECB731" w:rsidR="0015285D" w:rsidRPr="004954D9" w:rsidRDefault="004954D9" w:rsidP="0015285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sz w:val="24"/>
              </w:rPr>
            </w:pPr>
            <w:r>
              <w:rPr>
                <w:rFonts w:ascii="Arial" w:hAnsi="Arial"/>
                <w:sz w:val="24"/>
              </w:rPr>
              <w:t xml:space="preserve">Not an extensive tract of land. Area is bounded </w:t>
            </w:r>
            <w:r w:rsidR="002459DE">
              <w:rPr>
                <w:rFonts w:ascii="Arial" w:hAnsi="Arial"/>
                <w:sz w:val="24"/>
              </w:rPr>
              <w:t>on all sides by built form of the village.</w:t>
            </w:r>
          </w:p>
        </w:tc>
      </w:tr>
      <w:tr w:rsidR="0015285D" w:rsidRPr="0015285D" w14:paraId="551E23A2" w14:textId="77777777" w:rsidTr="004954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49977C6" w14:textId="77777777" w:rsidR="0015285D" w:rsidRPr="004954D9" w:rsidRDefault="0015285D" w:rsidP="0015285D">
            <w:pPr>
              <w:spacing w:line="276" w:lineRule="auto"/>
              <w:rPr>
                <w:rFonts w:ascii="Arial" w:hAnsi="Arial"/>
                <w:sz w:val="24"/>
              </w:rPr>
            </w:pPr>
            <w:r w:rsidRPr="004954D9">
              <w:rPr>
                <w:rFonts w:ascii="Arial" w:hAnsi="Arial"/>
                <w:sz w:val="24"/>
              </w:rPr>
              <w:t>The Willow Play Area and its adjoining playing field (public)</w:t>
            </w:r>
          </w:p>
        </w:tc>
        <w:tc>
          <w:tcPr>
            <w:tcW w:w="1564" w:type="dxa"/>
          </w:tcPr>
          <w:p w14:paraId="4E94C749" w14:textId="4FF85691" w:rsidR="0015285D" w:rsidRPr="004954D9" w:rsidRDefault="0015285D" w:rsidP="0015285D">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sz w:val="24"/>
              </w:rPr>
            </w:pPr>
            <w:r w:rsidRPr="004954D9">
              <w:rPr>
                <w:rFonts w:ascii="Arial" w:hAnsi="Arial"/>
                <w:sz w:val="24"/>
              </w:rPr>
              <w:t>Near village centre</w:t>
            </w:r>
            <w:r w:rsidR="002459DE">
              <w:rPr>
                <w:rFonts w:ascii="Arial" w:hAnsi="Arial"/>
                <w:sz w:val="24"/>
              </w:rPr>
              <w:t xml:space="preserve"> and local housing</w:t>
            </w:r>
            <w:r w:rsidR="0005396D">
              <w:rPr>
                <w:rFonts w:ascii="Arial" w:hAnsi="Arial"/>
                <w:sz w:val="24"/>
              </w:rPr>
              <w:t>.</w:t>
            </w:r>
          </w:p>
        </w:tc>
        <w:tc>
          <w:tcPr>
            <w:tcW w:w="1838" w:type="dxa"/>
          </w:tcPr>
          <w:p w14:paraId="3CAE2BFD" w14:textId="68A52B9C" w:rsidR="0015285D" w:rsidRPr="004954D9" w:rsidRDefault="0015285D" w:rsidP="002459DE">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sz w:val="24"/>
              </w:rPr>
            </w:pPr>
            <w:r w:rsidRPr="004954D9">
              <w:rPr>
                <w:rFonts w:ascii="Arial" w:hAnsi="Arial"/>
                <w:sz w:val="24"/>
              </w:rPr>
              <w:t xml:space="preserve">Provides </w:t>
            </w:r>
            <w:r w:rsidR="002459DE">
              <w:rPr>
                <w:rFonts w:ascii="Arial" w:hAnsi="Arial"/>
                <w:sz w:val="24"/>
              </w:rPr>
              <w:t>recreation facilities for local community and children’s</w:t>
            </w:r>
            <w:r w:rsidRPr="004954D9">
              <w:rPr>
                <w:rFonts w:ascii="Arial" w:hAnsi="Arial"/>
                <w:sz w:val="24"/>
              </w:rPr>
              <w:t xml:space="preserve"> play</w:t>
            </w:r>
            <w:r w:rsidR="002459DE">
              <w:rPr>
                <w:rFonts w:ascii="Arial" w:hAnsi="Arial"/>
                <w:sz w:val="24"/>
              </w:rPr>
              <w:t>.</w:t>
            </w:r>
          </w:p>
        </w:tc>
        <w:tc>
          <w:tcPr>
            <w:tcW w:w="1276" w:type="dxa"/>
          </w:tcPr>
          <w:p w14:paraId="00DA550B" w14:textId="77777777" w:rsidR="0015285D" w:rsidRPr="004954D9" w:rsidRDefault="0015285D" w:rsidP="0015285D">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sz w:val="24"/>
              </w:rPr>
            </w:pPr>
            <w:r w:rsidRPr="004954D9">
              <w:rPr>
                <w:rFonts w:ascii="Arial" w:hAnsi="Arial"/>
                <w:sz w:val="24"/>
              </w:rPr>
              <w:t>Yes</w:t>
            </w:r>
          </w:p>
        </w:tc>
        <w:tc>
          <w:tcPr>
            <w:tcW w:w="1701" w:type="dxa"/>
          </w:tcPr>
          <w:p w14:paraId="52FD2916" w14:textId="2386F5B0" w:rsidR="0015285D" w:rsidRPr="004954D9" w:rsidRDefault="0015285D" w:rsidP="0015285D">
            <w:pPr>
              <w:spacing w:line="276" w:lineRule="auto"/>
              <w:cnfStyle w:val="000000100000" w:firstRow="0" w:lastRow="0" w:firstColumn="0" w:lastColumn="0" w:oddVBand="0" w:evenVBand="0" w:oddHBand="1" w:evenHBand="0" w:firstRowFirstColumn="0" w:firstRowLastColumn="0" w:lastRowFirstColumn="0" w:lastRowLastColumn="0"/>
              <w:rPr>
                <w:rFonts w:ascii="Arial" w:hAnsi="Arial"/>
                <w:sz w:val="24"/>
              </w:rPr>
            </w:pPr>
            <w:r w:rsidRPr="004954D9">
              <w:rPr>
                <w:rFonts w:ascii="Arial" w:hAnsi="Arial"/>
                <w:sz w:val="24"/>
              </w:rPr>
              <w:t>No</w:t>
            </w:r>
            <w:r w:rsidR="002459DE">
              <w:rPr>
                <w:rFonts w:ascii="Arial" w:hAnsi="Arial"/>
                <w:sz w:val="24"/>
              </w:rPr>
              <w:t>t an extensive tract of land.</w:t>
            </w:r>
          </w:p>
        </w:tc>
      </w:tr>
      <w:tr w:rsidR="0015285D" w:rsidRPr="0015285D" w14:paraId="5EFA0203" w14:textId="77777777" w:rsidTr="004954D9">
        <w:tc>
          <w:tcPr>
            <w:cnfStyle w:val="001000000000" w:firstRow="0" w:lastRow="0" w:firstColumn="1" w:lastColumn="0" w:oddVBand="0" w:evenVBand="0" w:oddHBand="0" w:evenHBand="0" w:firstRowFirstColumn="0" w:firstRowLastColumn="0" w:lastRowFirstColumn="0" w:lastRowLastColumn="0"/>
            <w:tcW w:w="2410" w:type="dxa"/>
          </w:tcPr>
          <w:p w14:paraId="0049DFB6" w14:textId="77777777" w:rsidR="0015285D" w:rsidRPr="004954D9" w:rsidRDefault="0015285D" w:rsidP="0015285D">
            <w:pPr>
              <w:spacing w:line="276" w:lineRule="auto"/>
              <w:rPr>
                <w:rFonts w:ascii="Arial" w:hAnsi="Arial"/>
                <w:sz w:val="24"/>
              </w:rPr>
            </w:pPr>
            <w:r w:rsidRPr="004954D9">
              <w:rPr>
                <w:rFonts w:ascii="Arial" w:hAnsi="Arial"/>
                <w:sz w:val="24"/>
              </w:rPr>
              <w:t>The Glebe playing field (public)</w:t>
            </w:r>
          </w:p>
        </w:tc>
        <w:tc>
          <w:tcPr>
            <w:tcW w:w="1564" w:type="dxa"/>
          </w:tcPr>
          <w:p w14:paraId="2D180523" w14:textId="051DE853" w:rsidR="0015285D" w:rsidRPr="004954D9" w:rsidRDefault="0015285D" w:rsidP="0015285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sz w:val="24"/>
              </w:rPr>
            </w:pPr>
            <w:r w:rsidRPr="004954D9">
              <w:rPr>
                <w:rFonts w:ascii="Arial" w:hAnsi="Arial"/>
                <w:sz w:val="24"/>
              </w:rPr>
              <w:t>Near village centre</w:t>
            </w:r>
            <w:r w:rsidR="002459DE">
              <w:rPr>
                <w:rFonts w:ascii="Arial" w:hAnsi="Arial"/>
                <w:sz w:val="24"/>
              </w:rPr>
              <w:t xml:space="preserve"> and local housing</w:t>
            </w:r>
            <w:r w:rsidR="0005396D">
              <w:rPr>
                <w:rFonts w:ascii="Arial" w:hAnsi="Arial"/>
                <w:sz w:val="24"/>
              </w:rPr>
              <w:t>.</w:t>
            </w:r>
          </w:p>
        </w:tc>
        <w:tc>
          <w:tcPr>
            <w:tcW w:w="1838" w:type="dxa"/>
          </w:tcPr>
          <w:p w14:paraId="0D89D627" w14:textId="6686D6FB" w:rsidR="0015285D" w:rsidRPr="004954D9" w:rsidRDefault="0005396D" w:rsidP="0015285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sz w:val="24"/>
              </w:rPr>
            </w:pPr>
            <w:r>
              <w:rPr>
                <w:rFonts w:ascii="Arial" w:hAnsi="Arial"/>
                <w:sz w:val="24"/>
              </w:rPr>
              <w:t>Playing field.</w:t>
            </w:r>
          </w:p>
        </w:tc>
        <w:tc>
          <w:tcPr>
            <w:tcW w:w="1276" w:type="dxa"/>
          </w:tcPr>
          <w:p w14:paraId="7BE94E23" w14:textId="77777777" w:rsidR="0015285D" w:rsidRPr="004954D9" w:rsidRDefault="0015285D" w:rsidP="0015285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sz w:val="24"/>
              </w:rPr>
            </w:pPr>
            <w:r w:rsidRPr="004954D9">
              <w:rPr>
                <w:rFonts w:ascii="Arial" w:hAnsi="Arial"/>
                <w:sz w:val="24"/>
              </w:rPr>
              <w:t>Yes</w:t>
            </w:r>
          </w:p>
        </w:tc>
        <w:tc>
          <w:tcPr>
            <w:tcW w:w="1701" w:type="dxa"/>
          </w:tcPr>
          <w:p w14:paraId="406788DB" w14:textId="5D30A8B2" w:rsidR="0015285D" w:rsidRPr="004954D9" w:rsidRDefault="002459DE" w:rsidP="0005396D">
            <w:pPr>
              <w:spacing w:line="276" w:lineRule="auto"/>
              <w:cnfStyle w:val="000000000000" w:firstRow="0" w:lastRow="0" w:firstColumn="0" w:lastColumn="0" w:oddVBand="0" w:evenVBand="0" w:oddHBand="0" w:evenHBand="0" w:firstRowFirstColumn="0" w:firstRowLastColumn="0" w:lastRowFirstColumn="0" w:lastRowLastColumn="0"/>
              <w:rPr>
                <w:rFonts w:ascii="Arial" w:hAnsi="Arial"/>
                <w:sz w:val="24"/>
              </w:rPr>
            </w:pPr>
            <w:r>
              <w:rPr>
                <w:rFonts w:ascii="Arial" w:hAnsi="Arial"/>
                <w:sz w:val="24"/>
              </w:rPr>
              <w:t>Small pl</w:t>
            </w:r>
            <w:r w:rsidR="0005396D">
              <w:rPr>
                <w:rFonts w:ascii="Arial" w:hAnsi="Arial"/>
                <w:sz w:val="24"/>
              </w:rPr>
              <w:t>a</w:t>
            </w:r>
            <w:r>
              <w:rPr>
                <w:rFonts w:ascii="Arial" w:hAnsi="Arial"/>
                <w:sz w:val="24"/>
              </w:rPr>
              <w:t>ying field with housing on two sides and separated from surrounding countryside by high hedge.</w:t>
            </w:r>
          </w:p>
        </w:tc>
      </w:tr>
    </w:tbl>
    <w:p w14:paraId="1A1ADD15" w14:textId="6D31AA60" w:rsidR="00FD3652" w:rsidRDefault="00FD3652" w:rsidP="00B45379">
      <w:pPr>
        <w:pStyle w:val="Heading3"/>
        <w:spacing w:line="360" w:lineRule="auto"/>
        <w:rPr>
          <w:rFonts w:ascii="Arial" w:hAnsi="Arial"/>
          <w:sz w:val="24"/>
        </w:rPr>
      </w:pPr>
      <w:bookmarkStart w:id="12" w:name="_Toc304149543"/>
    </w:p>
    <w:p w14:paraId="2562272D" w14:textId="7E027ADF" w:rsidR="007C5495" w:rsidRDefault="007C5495" w:rsidP="007C5495"/>
    <w:p w14:paraId="4030B4F9" w14:textId="77777777" w:rsidR="007C5495" w:rsidRPr="007C5495" w:rsidRDefault="007C5495" w:rsidP="007C5495"/>
    <w:p w14:paraId="7E9D7C7C" w14:textId="2950C178" w:rsidR="00C3738D" w:rsidRPr="00B45379" w:rsidRDefault="00C3738D" w:rsidP="00B45379">
      <w:pPr>
        <w:pStyle w:val="Heading3"/>
        <w:spacing w:line="360" w:lineRule="auto"/>
        <w:rPr>
          <w:rFonts w:ascii="Arial" w:hAnsi="Arial"/>
          <w:sz w:val="24"/>
        </w:rPr>
      </w:pPr>
      <w:r w:rsidRPr="00B45379">
        <w:rPr>
          <w:rFonts w:ascii="Arial" w:hAnsi="Arial"/>
          <w:sz w:val="24"/>
        </w:rPr>
        <w:lastRenderedPageBreak/>
        <w:t>OBJECTIVE 3 – To manage future housing growth in Wilmcote, Pathlow and the wider parish</w:t>
      </w:r>
      <w:bookmarkEnd w:id="12"/>
    </w:p>
    <w:p w14:paraId="0988A565" w14:textId="1BC8A01F" w:rsidR="00C3738D" w:rsidRPr="00B45379" w:rsidRDefault="00C3738D" w:rsidP="00C3738D">
      <w:pPr>
        <w:spacing w:line="276" w:lineRule="auto"/>
        <w:rPr>
          <w:rFonts w:ascii="Arial" w:hAnsi="Arial"/>
          <w:i/>
          <w:sz w:val="24"/>
        </w:rPr>
      </w:pPr>
      <w:r w:rsidRPr="00B45379">
        <w:rPr>
          <w:rFonts w:ascii="Arial" w:hAnsi="Arial"/>
          <w:i/>
          <w:sz w:val="24"/>
        </w:rPr>
        <w:t>POLICY WP</w:t>
      </w:r>
      <w:r w:rsidR="00F94962">
        <w:rPr>
          <w:rFonts w:ascii="Arial" w:hAnsi="Arial"/>
          <w:i/>
          <w:sz w:val="24"/>
        </w:rPr>
        <w:t>9</w:t>
      </w:r>
      <w:r w:rsidRPr="00B45379">
        <w:rPr>
          <w:rFonts w:ascii="Arial" w:hAnsi="Arial"/>
          <w:i/>
          <w:sz w:val="24"/>
        </w:rPr>
        <w:t xml:space="preserve"> – NEW HOUSING DEVELOPMENT IN WILMCOTE VILLAGE</w:t>
      </w:r>
    </w:p>
    <w:p w14:paraId="0CE0E763" w14:textId="6F164D8A" w:rsidR="00C3738D" w:rsidRPr="00B45379" w:rsidRDefault="00C3738D" w:rsidP="00C3738D">
      <w:pPr>
        <w:spacing w:line="276" w:lineRule="auto"/>
        <w:rPr>
          <w:rFonts w:ascii="Arial" w:hAnsi="Arial"/>
          <w:sz w:val="24"/>
        </w:rPr>
      </w:pPr>
      <w:r w:rsidRPr="00B45379">
        <w:rPr>
          <w:rFonts w:ascii="Arial" w:hAnsi="Arial"/>
          <w:sz w:val="24"/>
        </w:rPr>
        <w:t>New housing development within the existing village of Wilmcote will be</w:t>
      </w:r>
      <w:r w:rsidR="0029012D">
        <w:rPr>
          <w:rFonts w:ascii="Arial" w:hAnsi="Arial"/>
          <w:sz w:val="24"/>
        </w:rPr>
        <w:t xml:space="preserve"> supported</w:t>
      </w:r>
      <w:r w:rsidRPr="00B45379">
        <w:rPr>
          <w:rFonts w:ascii="Arial" w:hAnsi="Arial"/>
          <w:sz w:val="24"/>
        </w:rPr>
        <w:t xml:space="preserve"> when it is limited </w:t>
      </w:r>
      <w:r w:rsidRPr="00586D2B">
        <w:rPr>
          <w:rFonts w:ascii="Arial" w:hAnsi="Arial"/>
          <w:sz w:val="24"/>
        </w:rPr>
        <w:t>infilling</w:t>
      </w:r>
      <w:r w:rsidR="00A31717" w:rsidRPr="00586D2B">
        <w:rPr>
          <w:rFonts w:ascii="Arial" w:hAnsi="Arial"/>
          <w:sz w:val="24"/>
        </w:rPr>
        <w:t>, including residential gardens,</w:t>
      </w:r>
      <w:r w:rsidRPr="00586D2B">
        <w:rPr>
          <w:rFonts w:ascii="Arial" w:hAnsi="Arial"/>
          <w:sz w:val="24"/>
        </w:rPr>
        <w:t xml:space="preserve"> </w:t>
      </w:r>
      <w:r w:rsidRPr="00B45379">
        <w:rPr>
          <w:rFonts w:ascii="Arial" w:hAnsi="Arial"/>
          <w:sz w:val="24"/>
        </w:rPr>
        <w:t>and can demonstrate that it meets the following criteria:</w:t>
      </w:r>
    </w:p>
    <w:p w14:paraId="2B196DD9" w14:textId="3D540B85" w:rsidR="00C3738D" w:rsidRPr="00B45379" w:rsidRDefault="00C3738D" w:rsidP="00A31717">
      <w:pPr>
        <w:pStyle w:val="ListParagraph"/>
        <w:numPr>
          <w:ilvl w:val="0"/>
          <w:numId w:val="25"/>
        </w:numPr>
        <w:spacing w:line="276" w:lineRule="auto"/>
        <w:rPr>
          <w:rFonts w:ascii="Arial" w:hAnsi="Arial"/>
          <w:sz w:val="24"/>
        </w:rPr>
      </w:pPr>
      <w:r w:rsidRPr="00B45379">
        <w:rPr>
          <w:rFonts w:ascii="Arial" w:hAnsi="Arial"/>
          <w:sz w:val="24"/>
        </w:rPr>
        <w:t>It would not lead to encroachment into the open countryside and is infilling within an existing built-up frontage or infilling on a small plot within the existing built envelope of Wilmcote village;</w:t>
      </w:r>
    </w:p>
    <w:p w14:paraId="0997F01B" w14:textId="77777777" w:rsidR="00C3738D" w:rsidRPr="00B45379" w:rsidRDefault="00C3738D" w:rsidP="00A31717">
      <w:pPr>
        <w:pStyle w:val="ListParagraph"/>
        <w:numPr>
          <w:ilvl w:val="0"/>
          <w:numId w:val="25"/>
        </w:numPr>
        <w:spacing w:line="276" w:lineRule="auto"/>
        <w:rPr>
          <w:rFonts w:ascii="Arial" w:hAnsi="Arial"/>
          <w:sz w:val="24"/>
        </w:rPr>
      </w:pPr>
      <w:r w:rsidRPr="00B45379">
        <w:rPr>
          <w:rFonts w:ascii="Arial" w:hAnsi="Arial"/>
          <w:sz w:val="24"/>
        </w:rPr>
        <w:t xml:space="preserve">It would not have an unacceptable adverse impact on residential amenity for existing and future residents; </w:t>
      </w:r>
    </w:p>
    <w:p w14:paraId="24E30038" w14:textId="77777777" w:rsidR="00C3738D" w:rsidRDefault="00C3738D" w:rsidP="00A31717">
      <w:pPr>
        <w:pStyle w:val="ListParagraph"/>
        <w:numPr>
          <w:ilvl w:val="0"/>
          <w:numId w:val="25"/>
        </w:numPr>
        <w:spacing w:line="276" w:lineRule="auto"/>
        <w:rPr>
          <w:rFonts w:ascii="Arial" w:hAnsi="Arial"/>
          <w:sz w:val="24"/>
        </w:rPr>
      </w:pPr>
      <w:r w:rsidRPr="00B45379">
        <w:rPr>
          <w:rFonts w:ascii="Arial" w:hAnsi="Arial"/>
          <w:sz w:val="24"/>
        </w:rPr>
        <w:t>It would not result in an unacceptable loss of garden space for an existing property, or properties;</w:t>
      </w:r>
    </w:p>
    <w:p w14:paraId="4A290F0B" w14:textId="53F6ABC8" w:rsidR="00310EA0" w:rsidRPr="00586D2B" w:rsidRDefault="00310EA0" w:rsidP="00A31717">
      <w:pPr>
        <w:pStyle w:val="ListParagraph"/>
        <w:numPr>
          <w:ilvl w:val="0"/>
          <w:numId w:val="25"/>
        </w:numPr>
        <w:spacing w:line="276" w:lineRule="auto"/>
        <w:rPr>
          <w:rFonts w:ascii="Arial" w:hAnsi="Arial"/>
          <w:sz w:val="24"/>
        </w:rPr>
      </w:pPr>
      <w:r w:rsidRPr="00586D2B">
        <w:rPr>
          <w:rFonts w:ascii="Arial" w:hAnsi="Arial"/>
          <w:sz w:val="24"/>
        </w:rPr>
        <w:t>Provision of off-street car parking for a minimum of two cars</w:t>
      </w:r>
      <w:r w:rsidR="00586D2B" w:rsidRPr="00586D2B">
        <w:rPr>
          <w:rFonts w:ascii="Arial" w:hAnsi="Arial"/>
          <w:sz w:val="24"/>
        </w:rPr>
        <w:t xml:space="preserve"> is provided</w:t>
      </w:r>
      <w:r w:rsidRPr="00586D2B">
        <w:rPr>
          <w:rFonts w:ascii="Arial" w:hAnsi="Arial"/>
          <w:sz w:val="24"/>
        </w:rPr>
        <w:t>;</w:t>
      </w:r>
    </w:p>
    <w:p w14:paraId="338C37F7" w14:textId="77777777" w:rsidR="00C3738D" w:rsidRPr="00B45379" w:rsidRDefault="00C3738D" w:rsidP="00A31717">
      <w:pPr>
        <w:pStyle w:val="ListParagraph"/>
        <w:numPr>
          <w:ilvl w:val="0"/>
          <w:numId w:val="25"/>
        </w:numPr>
        <w:spacing w:line="276" w:lineRule="auto"/>
        <w:rPr>
          <w:rFonts w:ascii="Arial" w:hAnsi="Arial"/>
          <w:sz w:val="24"/>
        </w:rPr>
      </w:pPr>
      <w:r w:rsidRPr="00B45379">
        <w:rPr>
          <w:rFonts w:ascii="Arial" w:hAnsi="Arial"/>
          <w:sz w:val="24"/>
        </w:rPr>
        <w:t>It would not result in a reduction in off-street car parking; and</w:t>
      </w:r>
    </w:p>
    <w:p w14:paraId="4B7E29B0" w14:textId="7CB6F129" w:rsidR="00C3738D" w:rsidRDefault="00C3738D" w:rsidP="00A31717">
      <w:pPr>
        <w:pStyle w:val="ListParagraph"/>
        <w:numPr>
          <w:ilvl w:val="0"/>
          <w:numId w:val="25"/>
        </w:numPr>
        <w:spacing w:line="276" w:lineRule="auto"/>
        <w:rPr>
          <w:rFonts w:ascii="Arial" w:hAnsi="Arial"/>
          <w:sz w:val="24"/>
        </w:rPr>
      </w:pPr>
      <w:r w:rsidRPr="00B45379">
        <w:rPr>
          <w:rFonts w:ascii="Arial" w:hAnsi="Arial"/>
          <w:sz w:val="24"/>
        </w:rPr>
        <w:t>It would not harm the visual amenity of the Green Belt and the setting of any designated or non-designated heritage assets.</w:t>
      </w:r>
    </w:p>
    <w:p w14:paraId="114E9E52" w14:textId="13AB5F98" w:rsidR="00AC4DC7" w:rsidRDefault="00AC4DC7" w:rsidP="00AC4DC7">
      <w:pPr>
        <w:spacing w:line="276" w:lineRule="auto"/>
        <w:rPr>
          <w:rFonts w:ascii="Arial" w:hAnsi="Arial"/>
          <w:sz w:val="24"/>
        </w:rPr>
      </w:pPr>
      <w:r>
        <w:rPr>
          <w:rFonts w:ascii="Arial" w:hAnsi="Arial"/>
          <w:sz w:val="24"/>
        </w:rPr>
        <w:t>New housing development outside of the existing village will be considered inappropriate development unless it is limited affordable housing to meet an identified local community need. Such housing should not compromise the purposes and visual amenity of the Green Belt.</w:t>
      </w:r>
      <w:r w:rsidR="00F039B8">
        <w:rPr>
          <w:rFonts w:ascii="Arial" w:hAnsi="Arial"/>
          <w:sz w:val="24"/>
        </w:rPr>
        <w:t xml:space="preserve"> Any site identified for such homes must also be in close proximity to existing local services, facilities and </w:t>
      </w:r>
      <w:r w:rsidR="0074451C">
        <w:rPr>
          <w:rFonts w:ascii="Arial" w:hAnsi="Arial"/>
          <w:sz w:val="24"/>
        </w:rPr>
        <w:t xml:space="preserve">be in reasonable walking distance of </w:t>
      </w:r>
      <w:r w:rsidR="00F039B8">
        <w:rPr>
          <w:rFonts w:ascii="Arial" w:hAnsi="Arial"/>
          <w:sz w:val="24"/>
        </w:rPr>
        <w:t>local public transport.</w:t>
      </w:r>
    </w:p>
    <w:p w14:paraId="307F1573" w14:textId="7EBB6696" w:rsidR="00E673C3" w:rsidRPr="00AC4DC7" w:rsidRDefault="00E673C3" w:rsidP="00AC4DC7">
      <w:pPr>
        <w:spacing w:line="276" w:lineRule="auto"/>
        <w:rPr>
          <w:rFonts w:ascii="Arial" w:hAnsi="Arial"/>
          <w:sz w:val="24"/>
        </w:rPr>
      </w:pPr>
      <w:r>
        <w:rPr>
          <w:rFonts w:ascii="Arial" w:hAnsi="Arial"/>
          <w:sz w:val="24"/>
        </w:rPr>
        <w:t>The occupancy, and future occupancy, of these homes will be limited in perpetuity to people with a local connection by use of an appropriate planning obligation.</w:t>
      </w:r>
    </w:p>
    <w:p w14:paraId="16C008F4" w14:textId="77777777" w:rsidR="00AC2AE6" w:rsidRDefault="00AC2AE6" w:rsidP="00C3738D">
      <w:pPr>
        <w:spacing w:line="276" w:lineRule="auto"/>
        <w:rPr>
          <w:rFonts w:ascii="Arial" w:hAnsi="Arial"/>
          <w:b/>
          <w:sz w:val="24"/>
        </w:rPr>
      </w:pPr>
    </w:p>
    <w:p w14:paraId="240CB7A5" w14:textId="7158CE14" w:rsidR="00C3738D" w:rsidRPr="003B3C81" w:rsidRDefault="00C3738D" w:rsidP="00C3738D">
      <w:pPr>
        <w:spacing w:line="276" w:lineRule="auto"/>
        <w:rPr>
          <w:rFonts w:ascii="Arial" w:hAnsi="Arial"/>
          <w:sz w:val="24"/>
        </w:rPr>
      </w:pPr>
      <w:r w:rsidRPr="00C3738D">
        <w:rPr>
          <w:rFonts w:ascii="Arial" w:hAnsi="Arial"/>
          <w:b/>
          <w:sz w:val="24"/>
        </w:rPr>
        <w:t>Background/Justification</w:t>
      </w:r>
    </w:p>
    <w:p w14:paraId="30C33C3F" w14:textId="602378D0" w:rsidR="00C3738D" w:rsidRPr="003B3C81" w:rsidRDefault="00C3738D" w:rsidP="00C3738D">
      <w:pPr>
        <w:spacing w:line="276" w:lineRule="auto"/>
        <w:rPr>
          <w:rFonts w:ascii="Arial" w:hAnsi="Arial"/>
          <w:sz w:val="24"/>
        </w:rPr>
      </w:pPr>
      <w:r w:rsidRPr="00C3738D">
        <w:rPr>
          <w:rFonts w:ascii="Arial" w:hAnsi="Arial"/>
          <w:sz w:val="24"/>
        </w:rPr>
        <w:t>W</w:t>
      </w:r>
      <w:r w:rsidR="00280B59">
        <w:rPr>
          <w:rFonts w:ascii="Arial" w:hAnsi="Arial"/>
          <w:sz w:val="24"/>
        </w:rPr>
        <w:t>ilmcote village is “washed</w:t>
      </w:r>
      <w:r w:rsidRPr="00C3738D">
        <w:rPr>
          <w:rFonts w:ascii="Arial" w:hAnsi="Arial"/>
          <w:sz w:val="24"/>
        </w:rPr>
        <w:t xml:space="preserve"> over</w:t>
      </w:r>
      <w:r w:rsidR="00280B59">
        <w:rPr>
          <w:rFonts w:ascii="Arial" w:hAnsi="Arial"/>
          <w:sz w:val="24"/>
        </w:rPr>
        <w:t>”</w:t>
      </w:r>
      <w:r w:rsidRPr="00C3738D">
        <w:rPr>
          <w:rFonts w:ascii="Arial" w:hAnsi="Arial"/>
          <w:sz w:val="24"/>
        </w:rPr>
        <w:t xml:space="preserve"> by the Green Belt. Existing and emerging strategic planning policy, in line with national planning policy contained in the NPPF, allows limited infilling in such settlements. 85% of respondents to the neighbourhood plan survey agreed that limited infilling was the preferred form of future housing development.</w:t>
      </w:r>
    </w:p>
    <w:p w14:paraId="585C4488" w14:textId="166E3B3F" w:rsidR="00C3738D" w:rsidRPr="003B3C81" w:rsidRDefault="00C3738D" w:rsidP="00C3738D">
      <w:pPr>
        <w:spacing w:line="276" w:lineRule="auto"/>
        <w:rPr>
          <w:rFonts w:ascii="Arial" w:hAnsi="Arial"/>
          <w:sz w:val="24"/>
        </w:rPr>
      </w:pPr>
      <w:r w:rsidRPr="00C3738D">
        <w:rPr>
          <w:rFonts w:ascii="Arial" w:hAnsi="Arial"/>
          <w:sz w:val="24"/>
        </w:rPr>
        <w:t>Policy WP</w:t>
      </w:r>
      <w:r w:rsidR="00F94962">
        <w:rPr>
          <w:rFonts w:ascii="Arial" w:hAnsi="Arial"/>
          <w:sz w:val="24"/>
        </w:rPr>
        <w:t>9</w:t>
      </w:r>
      <w:r w:rsidRPr="00C3738D">
        <w:rPr>
          <w:rFonts w:ascii="Arial" w:hAnsi="Arial"/>
          <w:sz w:val="24"/>
        </w:rPr>
        <w:t xml:space="preserve"> will </w:t>
      </w:r>
      <w:r w:rsidR="00410203">
        <w:rPr>
          <w:rFonts w:ascii="Arial" w:hAnsi="Arial"/>
          <w:sz w:val="24"/>
        </w:rPr>
        <w:t>be used to manage future infill housing development i</w:t>
      </w:r>
      <w:r w:rsidRPr="00C3738D">
        <w:rPr>
          <w:rFonts w:ascii="Arial" w:hAnsi="Arial"/>
          <w:sz w:val="24"/>
        </w:rPr>
        <w:t xml:space="preserve">n the village. The policy will seek to ensure that such development does not encroach on the open countryside and lead to development that will undermine the purposes of the Green Belt. Such development should, therefore, be located within the </w:t>
      </w:r>
      <w:r w:rsidR="003D6A56">
        <w:rPr>
          <w:rFonts w:ascii="Arial" w:hAnsi="Arial"/>
          <w:sz w:val="24"/>
        </w:rPr>
        <w:t>existing built envelope</w:t>
      </w:r>
      <w:r w:rsidRPr="00C3738D">
        <w:rPr>
          <w:rFonts w:ascii="Arial" w:hAnsi="Arial"/>
          <w:sz w:val="24"/>
        </w:rPr>
        <w:t xml:space="preserve"> of Wilmcote village. This could be a vacant plot </w:t>
      </w:r>
      <w:r w:rsidRPr="00761114">
        <w:rPr>
          <w:rFonts w:ascii="Arial" w:hAnsi="Arial"/>
          <w:sz w:val="24"/>
        </w:rPr>
        <w:t>within</w:t>
      </w:r>
      <w:r w:rsidRPr="00C3738D">
        <w:rPr>
          <w:rFonts w:ascii="Arial" w:hAnsi="Arial"/>
          <w:sz w:val="24"/>
        </w:rPr>
        <w:t xml:space="preserve"> an existing built frontage or the development of a small site within the confines of the existing village envelope.</w:t>
      </w:r>
    </w:p>
    <w:p w14:paraId="49B82590" w14:textId="680D0FD7" w:rsidR="00C3738D" w:rsidRDefault="00586D2B" w:rsidP="00C3738D">
      <w:pPr>
        <w:spacing w:line="276" w:lineRule="auto"/>
        <w:rPr>
          <w:rFonts w:ascii="Arial" w:hAnsi="Arial"/>
          <w:sz w:val="24"/>
        </w:rPr>
      </w:pPr>
      <w:r>
        <w:rPr>
          <w:rFonts w:ascii="Arial" w:hAnsi="Arial"/>
          <w:sz w:val="24"/>
        </w:rPr>
        <w:lastRenderedPageBreak/>
        <w:t xml:space="preserve">Emerging planning policy in the Stratford-on-Avon </w:t>
      </w:r>
      <w:r w:rsidR="00827AE5">
        <w:rPr>
          <w:rFonts w:ascii="Arial" w:hAnsi="Arial"/>
          <w:sz w:val="24"/>
        </w:rPr>
        <w:t xml:space="preserve">District Council </w:t>
      </w:r>
      <w:r>
        <w:rPr>
          <w:rFonts w:ascii="Arial" w:hAnsi="Arial"/>
          <w:sz w:val="24"/>
        </w:rPr>
        <w:t>Core Strategy (Policy CS</w:t>
      </w:r>
      <w:r w:rsidR="00C3738D" w:rsidRPr="00C3738D">
        <w:rPr>
          <w:rFonts w:ascii="Arial" w:hAnsi="Arial"/>
          <w:sz w:val="24"/>
        </w:rPr>
        <w:t>.</w:t>
      </w:r>
      <w:r w:rsidR="00685F7A">
        <w:rPr>
          <w:rFonts w:ascii="Arial" w:hAnsi="Arial"/>
          <w:sz w:val="24"/>
        </w:rPr>
        <w:t>25) allows for car parking standards to be set to address particular local circumstances. The rise in car ownership and the existing problems with on-street car parking, backed up by views in the residents</w:t>
      </w:r>
      <w:r w:rsidR="00E63F3E">
        <w:rPr>
          <w:rFonts w:ascii="Arial" w:hAnsi="Arial"/>
          <w:sz w:val="24"/>
        </w:rPr>
        <w:t>’</w:t>
      </w:r>
      <w:r w:rsidR="00685F7A">
        <w:rPr>
          <w:rFonts w:ascii="Arial" w:hAnsi="Arial"/>
          <w:sz w:val="24"/>
        </w:rPr>
        <w:t xml:space="preserve"> survey mean there is a need to ensure that car parking provision is provided on-si</w:t>
      </w:r>
      <w:r w:rsidR="00761114">
        <w:rPr>
          <w:rFonts w:ascii="Arial" w:hAnsi="Arial"/>
          <w:sz w:val="24"/>
        </w:rPr>
        <w:t>t</w:t>
      </w:r>
      <w:r w:rsidR="00685F7A">
        <w:rPr>
          <w:rFonts w:ascii="Arial" w:hAnsi="Arial"/>
          <w:sz w:val="24"/>
        </w:rPr>
        <w:t>e at a minimum of two cars per new dwelling.</w:t>
      </w:r>
    </w:p>
    <w:p w14:paraId="1CC6DB6C" w14:textId="36D8E850" w:rsidR="00E673C3" w:rsidRPr="00E673C3" w:rsidRDefault="00AC4DC7" w:rsidP="00E673C3">
      <w:pPr>
        <w:spacing w:line="276" w:lineRule="auto"/>
        <w:rPr>
          <w:rFonts w:ascii="Arial" w:hAnsi="Arial"/>
          <w:sz w:val="24"/>
        </w:rPr>
      </w:pPr>
      <w:r>
        <w:rPr>
          <w:rFonts w:ascii="Arial" w:hAnsi="Arial"/>
          <w:sz w:val="24"/>
        </w:rPr>
        <w:t xml:space="preserve">Limited affordable housing to meet an identified local community need will be supported when it is evidenced in a parish council approved local housing needs survey. </w:t>
      </w:r>
      <w:r w:rsidR="007A41EC">
        <w:rPr>
          <w:rFonts w:ascii="Arial" w:hAnsi="Arial"/>
          <w:sz w:val="24"/>
        </w:rPr>
        <w:t xml:space="preserve">The latest survey conducted by </w:t>
      </w:r>
      <w:r w:rsidR="00EF5202">
        <w:rPr>
          <w:rFonts w:ascii="Arial" w:hAnsi="Arial"/>
          <w:sz w:val="24"/>
        </w:rPr>
        <w:t>Warwickshire Rural Communi</w:t>
      </w:r>
      <w:r w:rsidR="00E673C3">
        <w:rPr>
          <w:rFonts w:ascii="Arial" w:hAnsi="Arial"/>
          <w:sz w:val="24"/>
        </w:rPr>
        <w:t xml:space="preserve">ty Council identified a need </w:t>
      </w:r>
      <w:r w:rsidR="00E673C3" w:rsidRPr="00E673C3">
        <w:rPr>
          <w:rFonts w:ascii="Arial" w:hAnsi="Arial"/>
          <w:sz w:val="24"/>
        </w:rPr>
        <w:t xml:space="preserve">for seven new homes in Wilmcote parish for people with a local connection and the specific need is for: </w:t>
      </w:r>
    </w:p>
    <w:p w14:paraId="00CE7F8F" w14:textId="77777777" w:rsidR="00E673C3" w:rsidRPr="00E673C3" w:rsidRDefault="00E673C3" w:rsidP="00E673C3">
      <w:pPr>
        <w:spacing w:line="276" w:lineRule="auto"/>
        <w:ind w:left="720"/>
        <w:rPr>
          <w:rFonts w:ascii="Arial" w:hAnsi="Arial"/>
          <w:b/>
          <w:sz w:val="24"/>
        </w:rPr>
      </w:pPr>
      <w:r w:rsidRPr="00E673C3">
        <w:rPr>
          <w:rFonts w:ascii="Arial" w:hAnsi="Arial"/>
          <w:b/>
          <w:sz w:val="24"/>
        </w:rPr>
        <w:t xml:space="preserve">Housing association rent </w:t>
      </w:r>
    </w:p>
    <w:p w14:paraId="0D00518A" w14:textId="77777777"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 xml:space="preserve">1 x 2 bed house </w:t>
      </w:r>
    </w:p>
    <w:p w14:paraId="6044E4A3" w14:textId="77777777"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 xml:space="preserve">1 x 2 bed flat or house </w:t>
      </w:r>
    </w:p>
    <w:p w14:paraId="115EC954" w14:textId="32D6CD5B" w:rsidR="00E673C3" w:rsidRPr="00E673C3" w:rsidRDefault="00E673C3" w:rsidP="00E673C3">
      <w:pPr>
        <w:spacing w:line="276" w:lineRule="auto"/>
        <w:ind w:left="720"/>
        <w:rPr>
          <w:rFonts w:ascii="Arial" w:hAnsi="Arial"/>
          <w:b/>
          <w:sz w:val="24"/>
        </w:rPr>
      </w:pPr>
      <w:r w:rsidRPr="00E673C3">
        <w:rPr>
          <w:rFonts w:ascii="Arial" w:hAnsi="Arial"/>
          <w:b/>
          <w:sz w:val="24"/>
        </w:rPr>
        <w:t xml:space="preserve">Private rent </w:t>
      </w:r>
    </w:p>
    <w:p w14:paraId="7C5E4E8A" w14:textId="77777777"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 xml:space="preserve">1 x 2 bed house </w:t>
      </w:r>
    </w:p>
    <w:p w14:paraId="6C0D9CF5" w14:textId="2B601210" w:rsidR="00E673C3" w:rsidRPr="00E673C3" w:rsidRDefault="00E673C3" w:rsidP="00E673C3">
      <w:pPr>
        <w:spacing w:line="276" w:lineRule="auto"/>
        <w:ind w:left="720"/>
        <w:rPr>
          <w:rFonts w:ascii="Arial" w:hAnsi="Arial"/>
          <w:b/>
          <w:sz w:val="24"/>
        </w:rPr>
      </w:pPr>
      <w:r w:rsidRPr="00E673C3">
        <w:rPr>
          <w:rFonts w:ascii="Arial" w:hAnsi="Arial"/>
          <w:b/>
          <w:sz w:val="24"/>
        </w:rPr>
        <w:t xml:space="preserve">Owner occupier </w:t>
      </w:r>
    </w:p>
    <w:p w14:paraId="614B5558" w14:textId="77777777"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 xml:space="preserve">1 x 2 bed bungalow, adapted • 1 x 2 bed house </w:t>
      </w:r>
    </w:p>
    <w:p w14:paraId="2215F201" w14:textId="77777777"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 xml:space="preserve">1 x 2 bed bungalow or house </w:t>
      </w:r>
    </w:p>
    <w:p w14:paraId="6012B61C" w14:textId="4B85D3D9" w:rsidR="00AC4DC7"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1 x 3 bed house</w:t>
      </w:r>
    </w:p>
    <w:p w14:paraId="5A2BFBB8" w14:textId="10DBA3E7" w:rsidR="00E673C3" w:rsidRPr="00E673C3" w:rsidRDefault="00E673C3" w:rsidP="00E673C3">
      <w:pPr>
        <w:spacing w:line="276" w:lineRule="auto"/>
        <w:rPr>
          <w:rFonts w:ascii="Arial" w:hAnsi="Arial"/>
          <w:sz w:val="24"/>
        </w:rPr>
      </w:pPr>
      <w:r>
        <w:rPr>
          <w:rFonts w:ascii="Arial" w:hAnsi="Arial"/>
          <w:sz w:val="24"/>
        </w:rPr>
        <w:t xml:space="preserve">This study also concluded that a future </w:t>
      </w:r>
      <w:r w:rsidRPr="00E673C3">
        <w:rPr>
          <w:rFonts w:ascii="Arial" w:hAnsi="Arial"/>
          <w:sz w:val="24"/>
        </w:rPr>
        <w:t xml:space="preserve">exercise </w:t>
      </w:r>
      <w:r w:rsidR="00ED3554">
        <w:rPr>
          <w:rFonts w:ascii="Arial" w:hAnsi="Arial"/>
          <w:sz w:val="24"/>
        </w:rPr>
        <w:t>could be</w:t>
      </w:r>
      <w:r w:rsidRPr="00E673C3">
        <w:rPr>
          <w:rFonts w:ascii="Arial" w:hAnsi="Arial"/>
          <w:sz w:val="24"/>
        </w:rPr>
        <w:t xml:space="preserve"> carried out to identify a suitable piece of land to meet the seven local housing nee</w:t>
      </w:r>
      <w:r>
        <w:rPr>
          <w:rFonts w:ascii="Arial" w:hAnsi="Arial"/>
          <w:sz w:val="24"/>
        </w:rPr>
        <w:t>ds identified by this survey.</w:t>
      </w:r>
    </w:p>
    <w:p w14:paraId="646495D6" w14:textId="77777777" w:rsidR="00E673C3" w:rsidRPr="00E673C3" w:rsidRDefault="00E673C3" w:rsidP="00E673C3">
      <w:pPr>
        <w:spacing w:line="276" w:lineRule="auto"/>
        <w:rPr>
          <w:rFonts w:ascii="Arial" w:hAnsi="Arial"/>
          <w:sz w:val="24"/>
        </w:rPr>
      </w:pPr>
      <w:r w:rsidRPr="00E673C3">
        <w:rPr>
          <w:rFonts w:ascii="Arial" w:hAnsi="Arial"/>
          <w:sz w:val="24"/>
        </w:rPr>
        <w:t xml:space="preserve">Partners in the land identification exercise should include: </w:t>
      </w:r>
    </w:p>
    <w:p w14:paraId="01D52456" w14:textId="77777777"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 xml:space="preserve">Wilmcote Parish Council </w:t>
      </w:r>
    </w:p>
    <w:p w14:paraId="68DFB8CD" w14:textId="1BE71394"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Stratford</w:t>
      </w:r>
      <w:r w:rsidR="00827AE5">
        <w:rPr>
          <w:rFonts w:ascii="Arial" w:hAnsi="Arial"/>
          <w:sz w:val="24"/>
        </w:rPr>
        <w:t>-on-</w:t>
      </w:r>
      <w:r w:rsidRPr="00E673C3">
        <w:rPr>
          <w:rFonts w:ascii="Arial" w:hAnsi="Arial"/>
          <w:sz w:val="24"/>
        </w:rPr>
        <w:t xml:space="preserve">Avon District Council </w:t>
      </w:r>
    </w:p>
    <w:p w14:paraId="69C18E34" w14:textId="77777777"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 xml:space="preserve">Warwickshire Rural Housing Association </w:t>
      </w:r>
    </w:p>
    <w:p w14:paraId="417949CA" w14:textId="77777777"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 xml:space="preserve">Local landowners </w:t>
      </w:r>
    </w:p>
    <w:p w14:paraId="6510AF9C" w14:textId="77777777" w:rsidR="00E673C3" w:rsidRPr="00E673C3" w:rsidRDefault="00E673C3" w:rsidP="00E673C3">
      <w:pPr>
        <w:spacing w:line="276" w:lineRule="auto"/>
        <w:ind w:left="720"/>
        <w:rPr>
          <w:rFonts w:ascii="Arial" w:hAnsi="Arial"/>
          <w:sz w:val="24"/>
        </w:rPr>
      </w:pPr>
      <w:r w:rsidRPr="00E673C3">
        <w:rPr>
          <w:rFonts w:ascii="Arial" w:hAnsi="Arial"/>
          <w:sz w:val="24"/>
        </w:rPr>
        <w:t>•</w:t>
      </w:r>
      <w:r w:rsidRPr="00E673C3">
        <w:rPr>
          <w:rFonts w:ascii="Arial" w:hAnsi="Arial"/>
          <w:sz w:val="24"/>
        </w:rPr>
        <w:tab/>
        <w:t xml:space="preserve">Rural Housing Enabler for WRCC </w:t>
      </w:r>
    </w:p>
    <w:p w14:paraId="52D0F916" w14:textId="1A2E04DA" w:rsidR="00E673C3" w:rsidRDefault="00E673C3" w:rsidP="00E673C3">
      <w:pPr>
        <w:spacing w:line="276" w:lineRule="auto"/>
        <w:rPr>
          <w:rFonts w:ascii="Arial" w:hAnsi="Arial"/>
          <w:sz w:val="24"/>
        </w:rPr>
      </w:pPr>
      <w:r w:rsidRPr="00E673C3">
        <w:rPr>
          <w:rFonts w:ascii="Arial" w:hAnsi="Arial"/>
          <w:sz w:val="24"/>
        </w:rPr>
        <w:t>Any new homes that are intended to meet the</w:t>
      </w:r>
      <w:r>
        <w:rPr>
          <w:rFonts w:ascii="Arial" w:hAnsi="Arial"/>
          <w:sz w:val="24"/>
        </w:rPr>
        <w:t xml:space="preserve">se local </w:t>
      </w:r>
      <w:r w:rsidRPr="00E673C3">
        <w:rPr>
          <w:rFonts w:ascii="Arial" w:hAnsi="Arial"/>
          <w:sz w:val="24"/>
        </w:rPr>
        <w:t>needs should be accompanied by an appropriate planning obligation to restrict occupancy of the homes</w:t>
      </w:r>
      <w:r w:rsidR="00AA0A8C">
        <w:rPr>
          <w:rFonts w:ascii="Arial" w:hAnsi="Arial"/>
          <w:sz w:val="24"/>
        </w:rPr>
        <w:t>, in perpetuity,</w:t>
      </w:r>
      <w:r w:rsidRPr="00E673C3">
        <w:rPr>
          <w:rFonts w:ascii="Arial" w:hAnsi="Arial"/>
          <w:sz w:val="24"/>
        </w:rPr>
        <w:t xml:space="preserve"> to people with a local connection</w:t>
      </w:r>
      <w:r>
        <w:rPr>
          <w:rFonts w:ascii="Arial" w:hAnsi="Arial"/>
          <w:sz w:val="24"/>
        </w:rPr>
        <w:t>.</w:t>
      </w:r>
    </w:p>
    <w:p w14:paraId="727CD2F8" w14:textId="15750133" w:rsidR="00ED3554" w:rsidRDefault="00ED3554" w:rsidP="00E673C3">
      <w:pPr>
        <w:spacing w:line="276" w:lineRule="auto"/>
        <w:rPr>
          <w:rFonts w:ascii="Arial" w:hAnsi="Arial"/>
          <w:sz w:val="24"/>
        </w:rPr>
      </w:pPr>
    </w:p>
    <w:p w14:paraId="44BBAE2F" w14:textId="77777777" w:rsidR="007C5495" w:rsidRPr="00E673C3" w:rsidRDefault="007C5495" w:rsidP="00E673C3">
      <w:pPr>
        <w:spacing w:line="276" w:lineRule="auto"/>
        <w:rPr>
          <w:rFonts w:ascii="Arial" w:hAnsi="Arial"/>
          <w:sz w:val="24"/>
        </w:rPr>
      </w:pPr>
    </w:p>
    <w:p w14:paraId="4E133F32" w14:textId="585E7870" w:rsidR="00C3738D" w:rsidRPr="00B45379" w:rsidRDefault="00E07540" w:rsidP="00C3738D">
      <w:pPr>
        <w:spacing w:line="276" w:lineRule="auto"/>
        <w:rPr>
          <w:rFonts w:ascii="Arial" w:hAnsi="Arial"/>
          <w:i/>
          <w:sz w:val="24"/>
        </w:rPr>
      </w:pPr>
      <w:r>
        <w:rPr>
          <w:rFonts w:ascii="Arial" w:hAnsi="Arial"/>
          <w:i/>
          <w:sz w:val="24"/>
        </w:rPr>
        <w:lastRenderedPageBreak/>
        <w:t>POLICY WP</w:t>
      </w:r>
      <w:r w:rsidR="00F94962">
        <w:rPr>
          <w:rFonts w:ascii="Arial" w:hAnsi="Arial"/>
          <w:i/>
          <w:sz w:val="24"/>
        </w:rPr>
        <w:t>1</w:t>
      </w:r>
      <w:r w:rsidR="00410203">
        <w:rPr>
          <w:rFonts w:ascii="Arial" w:hAnsi="Arial"/>
          <w:i/>
          <w:sz w:val="24"/>
        </w:rPr>
        <w:t>0</w:t>
      </w:r>
      <w:r w:rsidR="00C3738D" w:rsidRPr="00B45379">
        <w:rPr>
          <w:rFonts w:ascii="Arial" w:hAnsi="Arial"/>
          <w:i/>
          <w:sz w:val="24"/>
        </w:rPr>
        <w:t xml:space="preserve"> – NEW HOUSING DEVELOPMENT IN PATHLOW</w:t>
      </w:r>
    </w:p>
    <w:p w14:paraId="7B68184A" w14:textId="6F450D4F" w:rsidR="00C3738D" w:rsidRPr="00B45379" w:rsidRDefault="00C3738D" w:rsidP="00C3738D">
      <w:pPr>
        <w:spacing w:line="276" w:lineRule="auto"/>
        <w:rPr>
          <w:rFonts w:ascii="Arial" w:hAnsi="Arial"/>
          <w:sz w:val="24"/>
        </w:rPr>
      </w:pPr>
      <w:r w:rsidRPr="00B45379">
        <w:rPr>
          <w:rFonts w:ascii="Arial" w:hAnsi="Arial"/>
          <w:sz w:val="24"/>
        </w:rPr>
        <w:t xml:space="preserve">New housing development in Pathlow will only be </w:t>
      </w:r>
      <w:r w:rsidR="00855E6D">
        <w:rPr>
          <w:rFonts w:ascii="Arial" w:hAnsi="Arial"/>
          <w:sz w:val="24"/>
        </w:rPr>
        <w:t>support</w:t>
      </w:r>
      <w:r w:rsidRPr="00B45379">
        <w:rPr>
          <w:rFonts w:ascii="Arial" w:hAnsi="Arial"/>
          <w:sz w:val="24"/>
        </w:rPr>
        <w:t>ed when it meets a local need identified through an up to date local housing needs survey. When such a need has been identified such proposals should be:</w:t>
      </w:r>
    </w:p>
    <w:p w14:paraId="6378C531" w14:textId="77777777" w:rsidR="00C3738D" w:rsidRPr="00B45379" w:rsidRDefault="00C3738D" w:rsidP="00D5427C">
      <w:pPr>
        <w:pStyle w:val="ListParagraph"/>
        <w:numPr>
          <w:ilvl w:val="0"/>
          <w:numId w:val="20"/>
        </w:numPr>
        <w:spacing w:line="276" w:lineRule="auto"/>
        <w:rPr>
          <w:rFonts w:ascii="Arial" w:hAnsi="Arial"/>
          <w:sz w:val="24"/>
        </w:rPr>
      </w:pPr>
      <w:r w:rsidRPr="00B45379">
        <w:rPr>
          <w:rFonts w:ascii="Arial" w:hAnsi="Arial"/>
          <w:sz w:val="24"/>
        </w:rPr>
        <w:t>For small-scale affordable housing; and</w:t>
      </w:r>
    </w:p>
    <w:p w14:paraId="07647D28" w14:textId="61594EC1" w:rsidR="00C3738D" w:rsidRPr="00B45379" w:rsidRDefault="00C3738D" w:rsidP="00D5427C">
      <w:pPr>
        <w:pStyle w:val="ListParagraph"/>
        <w:numPr>
          <w:ilvl w:val="0"/>
          <w:numId w:val="20"/>
        </w:numPr>
        <w:spacing w:line="276" w:lineRule="auto"/>
        <w:rPr>
          <w:rFonts w:ascii="Arial" w:hAnsi="Arial"/>
          <w:sz w:val="24"/>
        </w:rPr>
      </w:pPr>
      <w:r w:rsidRPr="00B45379">
        <w:rPr>
          <w:rFonts w:ascii="Arial" w:hAnsi="Arial"/>
          <w:sz w:val="24"/>
        </w:rPr>
        <w:t>Be well related to the existing built form of the settlement and limit any incursion in to the open countryside.</w:t>
      </w:r>
    </w:p>
    <w:p w14:paraId="4F8EC0F2" w14:textId="3A2F258B" w:rsidR="00C3738D" w:rsidRPr="003B3C81" w:rsidRDefault="00C3738D" w:rsidP="00C3738D">
      <w:pPr>
        <w:spacing w:line="276" w:lineRule="auto"/>
        <w:rPr>
          <w:rFonts w:ascii="Arial" w:hAnsi="Arial"/>
          <w:b/>
          <w:sz w:val="24"/>
        </w:rPr>
      </w:pPr>
      <w:r w:rsidRPr="00C3738D">
        <w:rPr>
          <w:rFonts w:ascii="Arial" w:hAnsi="Arial"/>
          <w:b/>
          <w:sz w:val="24"/>
        </w:rPr>
        <w:t>Background/Justification</w:t>
      </w:r>
    </w:p>
    <w:p w14:paraId="6FA8DC67" w14:textId="3BB0EAAA" w:rsidR="00C3738D" w:rsidRPr="00D5427C" w:rsidRDefault="00C3738D" w:rsidP="00C3738D">
      <w:pPr>
        <w:spacing w:line="276" w:lineRule="auto"/>
        <w:rPr>
          <w:rFonts w:ascii="Arial" w:hAnsi="Arial"/>
          <w:sz w:val="24"/>
        </w:rPr>
      </w:pPr>
      <w:r w:rsidRPr="00C3738D">
        <w:rPr>
          <w:rFonts w:ascii="Arial" w:hAnsi="Arial"/>
          <w:sz w:val="24"/>
        </w:rPr>
        <w:t>As a small settlement within th</w:t>
      </w:r>
      <w:r w:rsidR="00280B59">
        <w:rPr>
          <w:rFonts w:ascii="Arial" w:hAnsi="Arial"/>
          <w:sz w:val="24"/>
        </w:rPr>
        <w:t xml:space="preserve">e open countryside and “washed </w:t>
      </w:r>
      <w:r w:rsidRPr="00C3738D">
        <w:rPr>
          <w:rFonts w:ascii="Arial" w:hAnsi="Arial"/>
          <w:sz w:val="24"/>
        </w:rPr>
        <w:t>over</w:t>
      </w:r>
      <w:r w:rsidR="00280B59">
        <w:rPr>
          <w:rFonts w:ascii="Arial" w:hAnsi="Arial"/>
          <w:sz w:val="24"/>
        </w:rPr>
        <w:t>”</w:t>
      </w:r>
      <w:r w:rsidRPr="00C3738D">
        <w:rPr>
          <w:rFonts w:ascii="Arial" w:hAnsi="Arial"/>
          <w:sz w:val="24"/>
        </w:rPr>
        <w:t xml:space="preserve"> by the Green Belt, new housing development in Pathlow will be limited to small-scale affordable housing schemes that meet an identified local housing need. Such housing needs must be identified through an up</w:t>
      </w:r>
      <w:r w:rsidR="0015498C">
        <w:rPr>
          <w:rFonts w:ascii="Arial" w:hAnsi="Arial"/>
          <w:sz w:val="24"/>
        </w:rPr>
        <w:t>-</w:t>
      </w:r>
      <w:r w:rsidRPr="00C3738D">
        <w:rPr>
          <w:rFonts w:ascii="Arial" w:hAnsi="Arial"/>
          <w:sz w:val="24"/>
        </w:rPr>
        <w:t>to</w:t>
      </w:r>
      <w:r w:rsidR="0015498C">
        <w:rPr>
          <w:rFonts w:ascii="Arial" w:hAnsi="Arial"/>
          <w:sz w:val="24"/>
        </w:rPr>
        <w:t>-</w:t>
      </w:r>
      <w:r w:rsidRPr="00C3738D">
        <w:rPr>
          <w:rFonts w:ascii="Arial" w:hAnsi="Arial"/>
          <w:sz w:val="24"/>
        </w:rPr>
        <w:t>date local housing needs survey undertaken by the Parish Council or Stratford-on-Avon District Council.</w:t>
      </w:r>
    </w:p>
    <w:p w14:paraId="74D012C6" w14:textId="4FA15496" w:rsidR="00C3738D" w:rsidRPr="003B3C81" w:rsidRDefault="00C3738D" w:rsidP="00C3738D">
      <w:pPr>
        <w:spacing w:line="276" w:lineRule="auto"/>
        <w:rPr>
          <w:rFonts w:ascii="Arial" w:hAnsi="Arial"/>
          <w:sz w:val="24"/>
        </w:rPr>
      </w:pPr>
      <w:r w:rsidRPr="00C3738D">
        <w:rPr>
          <w:rFonts w:ascii="Arial" w:hAnsi="Arial"/>
          <w:sz w:val="24"/>
        </w:rPr>
        <w:t>Any new housi</w:t>
      </w:r>
      <w:r w:rsidR="00761114">
        <w:rPr>
          <w:rFonts w:ascii="Arial" w:hAnsi="Arial"/>
          <w:sz w:val="24"/>
        </w:rPr>
        <w:t xml:space="preserve">ng will be limited </w:t>
      </w:r>
      <w:r w:rsidRPr="00C3738D">
        <w:rPr>
          <w:rFonts w:ascii="Arial" w:hAnsi="Arial"/>
          <w:sz w:val="24"/>
        </w:rPr>
        <w:t>to affordable housing as def</w:t>
      </w:r>
      <w:r w:rsidR="00761114">
        <w:rPr>
          <w:rFonts w:ascii="Arial" w:hAnsi="Arial"/>
          <w:sz w:val="24"/>
        </w:rPr>
        <w:t>ined in the NPPF, see Appendix 2 – Glossary of this document</w:t>
      </w:r>
      <w:r w:rsidRPr="00C3738D">
        <w:rPr>
          <w:rFonts w:ascii="Arial" w:hAnsi="Arial"/>
          <w:sz w:val="24"/>
        </w:rPr>
        <w:t>.</w:t>
      </w:r>
    </w:p>
    <w:p w14:paraId="60242C7D" w14:textId="77777777" w:rsidR="00AC2AE6" w:rsidRPr="00BF0CF8" w:rsidRDefault="00AC2AE6" w:rsidP="00B45379">
      <w:pPr>
        <w:pStyle w:val="Heading3"/>
        <w:spacing w:line="360" w:lineRule="auto"/>
        <w:rPr>
          <w:rFonts w:ascii="Arial" w:hAnsi="Arial"/>
          <w:sz w:val="16"/>
        </w:rPr>
      </w:pPr>
      <w:bookmarkStart w:id="13" w:name="_Toc304149544"/>
    </w:p>
    <w:p w14:paraId="0D4BD25F" w14:textId="26DBD576" w:rsidR="00C3738D" w:rsidRDefault="00C3738D" w:rsidP="00B45379">
      <w:pPr>
        <w:pStyle w:val="Heading3"/>
        <w:spacing w:line="360" w:lineRule="auto"/>
        <w:rPr>
          <w:rFonts w:ascii="Arial" w:hAnsi="Arial"/>
          <w:sz w:val="24"/>
        </w:rPr>
      </w:pPr>
      <w:r w:rsidRPr="00B45379">
        <w:rPr>
          <w:rFonts w:ascii="Arial" w:hAnsi="Arial"/>
          <w:sz w:val="24"/>
        </w:rPr>
        <w:t>OBJECTIVE 4 – To promote good quality new buildings and to ensure suitable replacement, re-use and conversion of existing buildings</w:t>
      </w:r>
      <w:bookmarkEnd w:id="13"/>
    </w:p>
    <w:p w14:paraId="173B638E" w14:textId="58516BD7" w:rsidR="00C3738D" w:rsidRPr="00B45379" w:rsidRDefault="00C3738D" w:rsidP="00C3738D">
      <w:pPr>
        <w:spacing w:line="276" w:lineRule="auto"/>
        <w:rPr>
          <w:rFonts w:ascii="Arial" w:hAnsi="Arial"/>
          <w:i/>
          <w:sz w:val="24"/>
        </w:rPr>
      </w:pPr>
      <w:r w:rsidRPr="00B45379">
        <w:rPr>
          <w:rFonts w:ascii="Arial" w:hAnsi="Arial"/>
          <w:i/>
          <w:sz w:val="24"/>
        </w:rPr>
        <w:t>POLICY WP</w:t>
      </w:r>
      <w:r w:rsidR="00E07540">
        <w:rPr>
          <w:rFonts w:ascii="Arial" w:hAnsi="Arial"/>
          <w:i/>
          <w:sz w:val="24"/>
        </w:rPr>
        <w:t>1</w:t>
      </w:r>
      <w:r w:rsidR="00410203">
        <w:rPr>
          <w:rFonts w:ascii="Arial" w:hAnsi="Arial"/>
          <w:i/>
          <w:sz w:val="24"/>
        </w:rPr>
        <w:t>1</w:t>
      </w:r>
      <w:r w:rsidRPr="00B45379">
        <w:rPr>
          <w:rFonts w:ascii="Arial" w:hAnsi="Arial"/>
          <w:i/>
          <w:sz w:val="24"/>
        </w:rPr>
        <w:t xml:space="preserve"> – PROMOTING GOOD DESIGN</w:t>
      </w:r>
    </w:p>
    <w:p w14:paraId="74A61E61" w14:textId="53E0BCAF" w:rsidR="00C3738D" w:rsidRPr="00B45379" w:rsidRDefault="00C3738D" w:rsidP="00C3738D">
      <w:pPr>
        <w:spacing w:line="276" w:lineRule="auto"/>
        <w:rPr>
          <w:rFonts w:ascii="Arial" w:hAnsi="Arial"/>
          <w:sz w:val="24"/>
        </w:rPr>
      </w:pPr>
      <w:r w:rsidRPr="00B45379">
        <w:rPr>
          <w:rFonts w:ascii="Arial" w:hAnsi="Arial"/>
          <w:sz w:val="24"/>
        </w:rPr>
        <w:t>All new development proposals should be of good quality design</w:t>
      </w:r>
      <w:r w:rsidR="00410203">
        <w:rPr>
          <w:rFonts w:ascii="Arial" w:hAnsi="Arial"/>
          <w:sz w:val="24"/>
        </w:rPr>
        <w:t xml:space="preserve"> that responds sympathetically and positively to the surrounding local character</w:t>
      </w:r>
      <w:r w:rsidRPr="00B45379">
        <w:rPr>
          <w:rFonts w:ascii="Arial" w:hAnsi="Arial"/>
          <w:sz w:val="24"/>
        </w:rPr>
        <w:t>. To ensure this is achieved development will be expected to demonstrate the following:</w:t>
      </w:r>
    </w:p>
    <w:p w14:paraId="23E858D0" w14:textId="77777777"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t>preservation and enhancement of the local built, historic and natural environment;</w:t>
      </w:r>
    </w:p>
    <w:p w14:paraId="64DB6E7C" w14:textId="7B36D123"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t>design that is good because it takes into account site characteristics and surroundings</w:t>
      </w:r>
      <w:r w:rsidR="00A31717">
        <w:rPr>
          <w:rFonts w:ascii="Arial" w:hAnsi="Arial"/>
          <w:sz w:val="24"/>
          <w:lang w:val="en-US"/>
        </w:rPr>
        <w:t xml:space="preserve"> and</w:t>
      </w:r>
      <w:r w:rsidRPr="00B45379">
        <w:rPr>
          <w:rFonts w:ascii="Arial" w:hAnsi="Arial"/>
          <w:sz w:val="24"/>
          <w:lang w:val="en-US"/>
        </w:rPr>
        <w:t xml:space="preserve"> has made appropriate use of:</w:t>
      </w:r>
    </w:p>
    <w:p w14:paraId="512A7D76" w14:textId="77777777" w:rsidR="00C3738D" w:rsidRPr="00D5427C"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layout</w:t>
      </w:r>
    </w:p>
    <w:p w14:paraId="661BFFB7" w14:textId="77777777" w:rsidR="00C3738D" w:rsidRPr="00D5427C"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density</w:t>
      </w:r>
    </w:p>
    <w:p w14:paraId="5B2E063E" w14:textId="77777777" w:rsidR="00C3738D" w:rsidRPr="00D5427C"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siting</w:t>
      </w:r>
    </w:p>
    <w:p w14:paraId="0FB24E8B" w14:textId="77777777" w:rsidR="00C3738D" w:rsidRPr="00D5427C"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scale</w:t>
      </w:r>
    </w:p>
    <w:p w14:paraId="467BF20D" w14:textId="77777777" w:rsidR="00C3738D" w:rsidRPr="00D5427C"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height</w:t>
      </w:r>
    </w:p>
    <w:p w14:paraId="1C01C879" w14:textId="77777777" w:rsidR="00C3738D" w:rsidRPr="00D5427C"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proportions and massing</w:t>
      </w:r>
    </w:p>
    <w:p w14:paraId="0B748514" w14:textId="77777777" w:rsidR="00C3738D" w:rsidRPr="00D5427C"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orientation</w:t>
      </w:r>
    </w:p>
    <w:p w14:paraId="10220FCF" w14:textId="77777777" w:rsidR="00C3738D" w:rsidRPr="00D5427C"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architectural detailing</w:t>
      </w:r>
    </w:p>
    <w:p w14:paraId="05C52CE1" w14:textId="77777777" w:rsidR="00C3738D" w:rsidRPr="00D5427C"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 xml:space="preserve">landscaping and </w:t>
      </w:r>
    </w:p>
    <w:p w14:paraId="4A5C2EF5" w14:textId="59CD2460" w:rsidR="00C3738D" w:rsidRDefault="00C3738D" w:rsidP="00D5427C">
      <w:pPr>
        <w:pStyle w:val="NoSpacing"/>
        <w:numPr>
          <w:ilvl w:val="0"/>
          <w:numId w:val="21"/>
        </w:numPr>
        <w:rPr>
          <w:rFonts w:ascii="Arial" w:hAnsi="Arial" w:cs="Arial"/>
          <w:sz w:val="24"/>
          <w:lang w:val="en-US"/>
        </w:rPr>
      </w:pPr>
      <w:r w:rsidRPr="00D5427C">
        <w:rPr>
          <w:rFonts w:ascii="Arial" w:hAnsi="Arial" w:cs="Arial"/>
          <w:sz w:val="24"/>
          <w:lang w:val="en-US"/>
        </w:rPr>
        <w:t>materials</w:t>
      </w:r>
    </w:p>
    <w:p w14:paraId="3AD20814" w14:textId="375F662A" w:rsidR="00A31717" w:rsidRPr="00932B35" w:rsidRDefault="00A31717" w:rsidP="00D5427C">
      <w:pPr>
        <w:pStyle w:val="NoSpacing"/>
        <w:numPr>
          <w:ilvl w:val="0"/>
          <w:numId w:val="21"/>
        </w:numPr>
        <w:rPr>
          <w:rFonts w:ascii="Arial" w:hAnsi="Arial" w:cs="Arial"/>
          <w:sz w:val="24"/>
          <w:lang w:val="en-US"/>
        </w:rPr>
      </w:pPr>
      <w:r w:rsidRPr="00932B35">
        <w:rPr>
          <w:rFonts w:ascii="Arial" w:hAnsi="Arial" w:cs="Arial"/>
          <w:sz w:val="24"/>
          <w:lang w:val="en-US"/>
        </w:rPr>
        <w:t>street scene</w:t>
      </w:r>
    </w:p>
    <w:p w14:paraId="0A033044" w14:textId="67916522" w:rsidR="00A31717" w:rsidRPr="00932B35" w:rsidRDefault="00A31717" w:rsidP="00D5427C">
      <w:pPr>
        <w:pStyle w:val="NoSpacing"/>
        <w:numPr>
          <w:ilvl w:val="0"/>
          <w:numId w:val="21"/>
        </w:numPr>
        <w:rPr>
          <w:rFonts w:ascii="Arial" w:hAnsi="Arial" w:cs="Arial"/>
          <w:sz w:val="24"/>
          <w:lang w:val="en-US"/>
        </w:rPr>
      </w:pPr>
      <w:r w:rsidRPr="00932B35">
        <w:rPr>
          <w:rFonts w:ascii="Arial" w:hAnsi="Arial" w:cs="Arial"/>
          <w:sz w:val="24"/>
          <w:lang w:val="en-US"/>
        </w:rPr>
        <w:t>design and materials compatible with surrounding buildings</w:t>
      </w:r>
    </w:p>
    <w:p w14:paraId="539072D0" w14:textId="77777777" w:rsidR="00A31717" w:rsidRPr="00D5427C" w:rsidRDefault="00A31717" w:rsidP="00A31717">
      <w:pPr>
        <w:pStyle w:val="NoSpacing"/>
        <w:ind w:left="1440"/>
        <w:rPr>
          <w:rFonts w:ascii="Arial" w:hAnsi="Arial" w:cs="Arial"/>
          <w:sz w:val="24"/>
          <w:lang w:val="en-US"/>
        </w:rPr>
      </w:pPr>
    </w:p>
    <w:p w14:paraId="4D82414C" w14:textId="3F9C3BAE"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lastRenderedPageBreak/>
        <w:t>no significant adverse impact on residential amenity for existing and future residents;</w:t>
      </w:r>
    </w:p>
    <w:p w14:paraId="190FE7B7" w14:textId="39F38CA6"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t>does not contribute to, or suffer from, adverse impacts arising from noise, light or air contamination, land instability or cause ground water pollution;</w:t>
      </w:r>
    </w:p>
    <w:p w14:paraId="12390890" w14:textId="4290DC39"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t>seeks to utilise sustainable construction methods, minimises the use of non-renewable resources and maximises the use of recycled and sustainably sourced materials;</w:t>
      </w:r>
    </w:p>
    <w:p w14:paraId="310A2ED1" w14:textId="7C05F318" w:rsidR="00C3738D" w:rsidRPr="00B45379" w:rsidRDefault="007D16FF" w:rsidP="00C3738D">
      <w:pPr>
        <w:numPr>
          <w:ilvl w:val="0"/>
          <w:numId w:val="9"/>
        </w:numPr>
        <w:spacing w:line="276" w:lineRule="auto"/>
        <w:rPr>
          <w:rFonts w:ascii="Arial" w:hAnsi="Arial"/>
          <w:sz w:val="24"/>
          <w:lang w:val="en-US"/>
        </w:rPr>
      </w:pPr>
      <w:r>
        <w:rPr>
          <w:rFonts w:ascii="Arial" w:hAnsi="Arial"/>
          <w:sz w:val="24"/>
          <w:lang w:val="en-US"/>
        </w:rPr>
        <w:t xml:space="preserve">where appropriate, </w:t>
      </w:r>
      <w:r w:rsidR="009F493C">
        <w:rPr>
          <w:rFonts w:ascii="Arial" w:hAnsi="Arial"/>
          <w:sz w:val="24"/>
          <w:lang w:val="en-US"/>
        </w:rPr>
        <w:t xml:space="preserve">opportunities are taken to minimise </w:t>
      </w:r>
      <w:r w:rsidR="00C3738D" w:rsidRPr="00B45379">
        <w:rPr>
          <w:rFonts w:ascii="Arial" w:hAnsi="Arial"/>
          <w:sz w:val="24"/>
          <w:lang w:val="en-US"/>
        </w:rPr>
        <w:t>resource use</w:t>
      </w:r>
      <w:r w:rsidR="009F493C">
        <w:rPr>
          <w:rFonts w:ascii="Arial" w:hAnsi="Arial"/>
          <w:sz w:val="24"/>
          <w:lang w:val="en-US"/>
        </w:rPr>
        <w:t xml:space="preserve"> </w:t>
      </w:r>
      <w:r w:rsidR="00C3738D" w:rsidRPr="00B45379">
        <w:rPr>
          <w:rFonts w:ascii="Arial" w:hAnsi="Arial"/>
          <w:sz w:val="24"/>
          <w:lang w:val="en-US"/>
        </w:rPr>
        <w:t xml:space="preserve">and </w:t>
      </w:r>
      <w:r w:rsidR="009F493C">
        <w:rPr>
          <w:rFonts w:ascii="Arial" w:hAnsi="Arial"/>
          <w:sz w:val="24"/>
          <w:lang w:val="en-US"/>
        </w:rPr>
        <w:t xml:space="preserve">incorporate in </w:t>
      </w:r>
      <w:r w:rsidR="00C3738D" w:rsidRPr="00B45379">
        <w:rPr>
          <w:rFonts w:ascii="Arial" w:hAnsi="Arial"/>
          <w:sz w:val="24"/>
          <w:lang w:val="en-US"/>
        </w:rPr>
        <w:t>the design</w:t>
      </w:r>
      <w:r>
        <w:rPr>
          <w:rFonts w:ascii="Arial" w:hAnsi="Arial"/>
          <w:sz w:val="24"/>
          <w:lang w:val="en-US"/>
        </w:rPr>
        <w:t>,</w:t>
      </w:r>
      <w:r w:rsidR="00C3738D" w:rsidRPr="00B45379">
        <w:rPr>
          <w:rFonts w:ascii="Arial" w:hAnsi="Arial"/>
          <w:sz w:val="24"/>
          <w:lang w:val="en-US"/>
        </w:rPr>
        <w:t xml:space="preserve"> features (including renewable energy) that lead to low or zero carbon dioxide emissions;</w:t>
      </w:r>
    </w:p>
    <w:p w14:paraId="6EB2CBBC" w14:textId="6A0BAADA"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t>provides suitable and easy access for all members of the community;</w:t>
      </w:r>
    </w:p>
    <w:p w14:paraId="5C3ED3E5" w14:textId="42594BB2"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t>minimise</w:t>
      </w:r>
      <w:r w:rsidR="00761114">
        <w:rPr>
          <w:rFonts w:ascii="Arial" w:hAnsi="Arial"/>
          <w:sz w:val="24"/>
          <w:lang w:val="en-US"/>
        </w:rPr>
        <w:t>s</w:t>
      </w:r>
      <w:r w:rsidRPr="00B45379">
        <w:rPr>
          <w:rFonts w:ascii="Arial" w:hAnsi="Arial"/>
          <w:sz w:val="24"/>
          <w:lang w:val="en-US"/>
        </w:rPr>
        <w:t xml:space="preserve"> opportunities for crime; </w:t>
      </w:r>
    </w:p>
    <w:p w14:paraId="7153E7E8" w14:textId="77777777"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t xml:space="preserve">can be easily adapted to accommodate changing lifestyles and technologies; </w:t>
      </w:r>
    </w:p>
    <w:p w14:paraId="3AF4A8D1" w14:textId="6B9803BF"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t>includes adequate off-street car parking;</w:t>
      </w:r>
    </w:p>
    <w:p w14:paraId="479E7342" w14:textId="022D4F17" w:rsidR="00761114" w:rsidRDefault="00C3738D" w:rsidP="00C3738D">
      <w:pPr>
        <w:numPr>
          <w:ilvl w:val="0"/>
          <w:numId w:val="9"/>
        </w:numPr>
        <w:spacing w:line="276" w:lineRule="auto"/>
        <w:rPr>
          <w:rFonts w:ascii="Arial" w:hAnsi="Arial"/>
          <w:sz w:val="24"/>
          <w:lang w:val="en-US"/>
        </w:rPr>
      </w:pPr>
      <w:r w:rsidRPr="00B45379">
        <w:rPr>
          <w:rFonts w:ascii="Arial" w:hAnsi="Arial"/>
          <w:sz w:val="24"/>
          <w:lang w:val="en-US"/>
        </w:rPr>
        <w:t>for residential development</w:t>
      </w:r>
      <w:r w:rsidR="0015498C">
        <w:rPr>
          <w:rFonts w:ascii="Arial" w:hAnsi="Arial"/>
          <w:sz w:val="24"/>
          <w:lang w:val="en-US"/>
        </w:rPr>
        <w:t>,</w:t>
      </w:r>
      <w:r w:rsidRPr="00B45379">
        <w:rPr>
          <w:rFonts w:ascii="Arial" w:hAnsi="Arial"/>
          <w:sz w:val="24"/>
          <w:lang w:val="en-US"/>
        </w:rPr>
        <w:t xml:space="preserve"> has a garden to meet the needs of existing and future residents; </w:t>
      </w:r>
    </w:p>
    <w:p w14:paraId="56FD2561" w14:textId="026A6542" w:rsidR="00C3738D" w:rsidRPr="00761114" w:rsidRDefault="00761114" w:rsidP="00761114">
      <w:pPr>
        <w:numPr>
          <w:ilvl w:val="0"/>
          <w:numId w:val="9"/>
        </w:numPr>
        <w:spacing w:line="276" w:lineRule="auto"/>
        <w:rPr>
          <w:rFonts w:ascii="Arial" w:hAnsi="Arial"/>
          <w:sz w:val="24"/>
          <w:lang w:val="en-US"/>
        </w:rPr>
      </w:pPr>
      <w:r>
        <w:rPr>
          <w:rFonts w:ascii="Arial" w:hAnsi="Arial"/>
          <w:sz w:val="24"/>
          <w:lang w:val="en-US"/>
        </w:rPr>
        <w:t>ensures, privacy, security and safety;</w:t>
      </w:r>
      <w:r w:rsidR="0015498C">
        <w:rPr>
          <w:rFonts w:ascii="Arial" w:hAnsi="Arial"/>
          <w:sz w:val="24"/>
          <w:lang w:val="en-US"/>
        </w:rPr>
        <w:t xml:space="preserve"> </w:t>
      </w:r>
      <w:r w:rsidR="00C3738D" w:rsidRPr="00761114">
        <w:rPr>
          <w:rFonts w:ascii="Arial" w:hAnsi="Arial"/>
          <w:sz w:val="24"/>
          <w:lang w:val="en-US"/>
        </w:rPr>
        <w:t>and</w:t>
      </w:r>
    </w:p>
    <w:p w14:paraId="7E4EA36B" w14:textId="7953DAD7" w:rsidR="00C3738D" w:rsidRPr="00B45379" w:rsidRDefault="00C3738D" w:rsidP="00C3738D">
      <w:pPr>
        <w:numPr>
          <w:ilvl w:val="0"/>
          <w:numId w:val="9"/>
        </w:numPr>
        <w:spacing w:line="276" w:lineRule="auto"/>
        <w:rPr>
          <w:rFonts w:ascii="Arial" w:hAnsi="Arial"/>
          <w:sz w:val="24"/>
          <w:lang w:val="en-US"/>
        </w:rPr>
      </w:pPr>
      <w:r w:rsidRPr="00B45379">
        <w:rPr>
          <w:rFonts w:ascii="Arial" w:hAnsi="Arial"/>
          <w:sz w:val="24"/>
          <w:lang w:val="en-US"/>
        </w:rPr>
        <w:t>would not harm the visual amenity of the Green Belt.</w:t>
      </w:r>
    </w:p>
    <w:p w14:paraId="385609FE" w14:textId="6254696F" w:rsidR="00C3738D" w:rsidRPr="00B45379" w:rsidRDefault="00C3738D" w:rsidP="00C3738D">
      <w:pPr>
        <w:spacing w:line="276" w:lineRule="auto"/>
        <w:rPr>
          <w:rFonts w:ascii="Arial" w:hAnsi="Arial"/>
          <w:b/>
          <w:sz w:val="24"/>
        </w:rPr>
      </w:pPr>
      <w:r w:rsidRPr="00C3738D">
        <w:rPr>
          <w:rFonts w:ascii="Arial" w:hAnsi="Arial"/>
          <w:b/>
          <w:sz w:val="24"/>
        </w:rPr>
        <w:t>Background/Justification</w:t>
      </w:r>
    </w:p>
    <w:p w14:paraId="59C63C3F" w14:textId="2512DCBE" w:rsidR="00615356" w:rsidRDefault="00C3738D" w:rsidP="00C3738D">
      <w:pPr>
        <w:spacing w:line="276" w:lineRule="auto"/>
        <w:rPr>
          <w:rFonts w:ascii="Arial" w:hAnsi="Arial"/>
          <w:sz w:val="24"/>
        </w:rPr>
      </w:pPr>
      <w:r w:rsidRPr="00C3738D">
        <w:rPr>
          <w:rFonts w:ascii="Arial" w:hAnsi="Arial"/>
          <w:sz w:val="24"/>
        </w:rPr>
        <w:t>National planning policy requires good design. All future development proposals in the parish should be of good design. To ensure that this goal is achieved</w:t>
      </w:r>
      <w:r w:rsidR="0015498C">
        <w:rPr>
          <w:rFonts w:ascii="Arial" w:hAnsi="Arial"/>
          <w:sz w:val="24"/>
        </w:rPr>
        <w:t>,</w:t>
      </w:r>
      <w:r w:rsidRPr="00C3738D">
        <w:rPr>
          <w:rFonts w:ascii="Arial" w:hAnsi="Arial"/>
          <w:sz w:val="24"/>
        </w:rPr>
        <w:t xml:space="preserve"> Policy WP1</w:t>
      </w:r>
      <w:r w:rsidR="00A37C30">
        <w:rPr>
          <w:rFonts w:ascii="Arial" w:hAnsi="Arial"/>
          <w:sz w:val="24"/>
        </w:rPr>
        <w:t>1</w:t>
      </w:r>
      <w:r w:rsidRPr="00C3738D">
        <w:rPr>
          <w:rFonts w:ascii="Arial" w:hAnsi="Arial"/>
          <w:sz w:val="24"/>
        </w:rPr>
        <w:t xml:space="preserve"> will be used to assess all development proposals in the parish.  </w:t>
      </w:r>
    </w:p>
    <w:p w14:paraId="0DDCB4B4" w14:textId="19F4832E" w:rsidR="00615356" w:rsidRDefault="00615356" w:rsidP="00615356">
      <w:pPr>
        <w:keepNext/>
        <w:spacing w:line="276" w:lineRule="auto"/>
      </w:pPr>
      <w:r>
        <w:rPr>
          <w:rFonts w:ascii="Arial" w:hAnsi="Arial"/>
          <w:noProof/>
          <w:sz w:val="24"/>
          <w:lang w:eastAsia="en-GB"/>
        </w:rPr>
        <w:drawing>
          <wp:inline distT="0" distB="0" distL="0" distR="0" wp14:anchorId="761A9A64" wp14:editId="64666541">
            <wp:extent cx="5568696" cy="1600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C_0109.JPG"/>
                    <pic:cNvPicPr/>
                  </pic:nvPicPr>
                  <pic:blipFill rotWithShape="1">
                    <a:blip r:embed="rId45">
                      <a:extLst>
                        <a:ext uri="{28A0092B-C50C-407E-A947-70E740481C1C}">
                          <a14:useLocalDpi xmlns:a14="http://schemas.microsoft.com/office/drawing/2010/main" val="0"/>
                        </a:ext>
                      </a:extLst>
                    </a:blip>
                    <a:srcRect l="19940" t="32198" r="7776" b="30878"/>
                    <a:stretch/>
                  </pic:blipFill>
                  <pic:spPr bwMode="auto">
                    <a:xfrm>
                      <a:off x="0" y="0"/>
                      <a:ext cx="5577244" cy="1602656"/>
                    </a:xfrm>
                    <a:prstGeom prst="rect">
                      <a:avLst/>
                    </a:prstGeom>
                    <a:ln>
                      <a:noFill/>
                    </a:ln>
                    <a:extLst>
                      <a:ext uri="{53640926-AAD7-44D8-BBD7-CCE9431645EC}">
                        <a14:shadowObscured xmlns:a14="http://schemas.microsoft.com/office/drawing/2010/main"/>
                      </a:ext>
                    </a:extLst>
                  </pic:spPr>
                </pic:pic>
              </a:graphicData>
            </a:graphic>
          </wp:inline>
        </w:drawing>
      </w:r>
    </w:p>
    <w:p w14:paraId="670D0D1E" w14:textId="341CD7C7" w:rsidR="00615356" w:rsidRDefault="004374CE" w:rsidP="00615356">
      <w:pPr>
        <w:pStyle w:val="Caption"/>
      </w:pPr>
      <w:fldSimple w:instr=" SEQ Figure \* roman ">
        <w:r w:rsidR="00CD4470">
          <w:rPr>
            <w:noProof/>
          </w:rPr>
          <w:t>x</w:t>
        </w:r>
      </w:fldSimple>
      <w:r w:rsidR="00615356">
        <w:t xml:space="preserve"> A wide range of design styles</w:t>
      </w:r>
    </w:p>
    <w:p w14:paraId="30ABC146" w14:textId="4AE9B5F2" w:rsidR="00C3738D" w:rsidRPr="003B3C81" w:rsidRDefault="00C3738D" w:rsidP="00C3738D">
      <w:pPr>
        <w:spacing w:line="276" w:lineRule="auto"/>
        <w:rPr>
          <w:rFonts w:ascii="Arial" w:hAnsi="Arial"/>
          <w:sz w:val="24"/>
        </w:rPr>
      </w:pPr>
      <w:r w:rsidRPr="00C3738D">
        <w:rPr>
          <w:rFonts w:ascii="Arial" w:hAnsi="Arial"/>
          <w:sz w:val="24"/>
        </w:rPr>
        <w:t>In terms of housing</w:t>
      </w:r>
      <w:r w:rsidR="00932B35">
        <w:rPr>
          <w:rFonts w:ascii="Arial" w:hAnsi="Arial"/>
          <w:sz w:val="24"/>
        </w:rPr>
        <w:t xml:space="preserve"> design,</w:t>
      </w:r>
      <w:r w:rsidRPr="00C3738D">
        <w:rPr>
          <w:rFonts w:ascii="Arial" w:hAnsi="Arial"/>
          <w:sz w:val="24"/>
        </w:rPr>
        <w:t xml:space="preserve"> the Parish has a very diverse mix of house types and styles. The aim of </w:t>
      </w:r>
      <w:r w:rsidR="00A37C30">
        <w:rPr>
          <w:rFonts w:ascii="Arial" w:hAnsi="Arial"/>
          <w:sz w:val="24"/>
        </w:rPr>
        <w:t>Policy WP11</w:t>
      </w:r>
      <w:r w:rsidR="00932B35">
        <w:rPr>
          <w:rFonts w:ascii="Arial" w:hAnsi="Arial"/>
          <w:sz w:val="24"/>
        </w:rPr>
        <w:t xml:space="preserve"> </w:t>
      </w:r>
      <w:r w:rsidRPr="00C3738D">
        <w:rPr>
          <w:rFonts w:ascii="Arial" w:hAnsi="Arial"/>
          <w:sz w:val="24"/>
        </w:rPr>
        <w:t xml:space="preserve">is to ensure that future housing development </w:t>
      </w:r>
      <w:r w:rsidR="00932B35">
        <w:rPr>
          <w:rFonts w:ascii="Arial" w:hAnsi="Arial"/>
          <w:sz w:val="24"/>
        </w:rPr>
        <w:t>is not of any one style, or uses any particular type of material, but that wherever it is, it is of good quality and enhances its surroundings a</w:t>
      </w:r>
      <w:r w:rsidRPr="00C3738D">
        <w:rPr>
          <w:rFonts w:ascii="Arial" w:hAnsi="Arial"/>
          <w:sz w:val="24"/>
        </w:rPr>
        <w:t xml:space="preserve">nd </w:t>
      </w:r>
      <w:r w:rsidR="00932B35">
        <w:rPr>
          <w:rFonts w:ascii="Arial" w:hAnsi="Arial"/>
          <w:sz w:val="24"/>
        </w:rPr>
        <w:t>is</w:t>
      </w:r>
      <w:r w:rsidRPr="00C3738D">
        <w:rPr>
          <w:rFonts w:ascii="Arial" w:hAnsi="Arial"/>
          <w:sz w:val="24"/>
        </w:rPr>
        <w:t xml:space="preserve"> sympathetically designed to the highest environmental standards. </w:t>
      </w:r>
    </w:p>
    <w:p w14:paraId="46A8C577" w14:textId="1B0453DC" w:rsidR="00C3738D" w:rsidRPr="003B3C81" w:rsidRDefault="00761114" w:rsidP="00C3738D">
      <w:pPr>
        <w:spacing w:line="276" w:lineRule="auto"/>
        <w:rPr>
          <w:rFonts w:ascii="Arial" w:hAnsi="Arial"/>
          <w:sz w:val="24"/>
        </w:rPr>
      </w:pPr>
      <w:r>
        <w:rPr>
          <w:rFonts w:ascii="Arial" w:hAnsi="Arial"/>
          <w:sz w:val="24"/>
        </w:rPr>
        <w:lastRenderedPageBreak/>
        <w:t>I</w:t>
      </w:r>
      <w:r w:rsidR="00C3738D" w:rsidRPr="00C3738D">
        <w:rPr>
          <w:rFonts w:ascii="Arial" w:hAnsi="Arial"/>
          <w:sz w:val="24"/>
        </w:rPr>
        <w:t xml:space="preserve">t is acknowledged </w:t>
      </w:r>
      <w:r>
        <w:rPr>
          <w:rFonts w:ascii="Arial" w:hAnsi="Arial"/>
          <w:sz w:val="24"/>
        </w:rPr>
        <w:t xml:space="preserve">that </w:t>
      </w:r>
      <w:r w:rsidR="00C3738D" w:rsidRPr="00C3738D">
        <w:rPr>
          <w:rFonts w:ascii="Arial" w:hAnsi="Arial"/>
          <w:sz w:val="24"/>
        </w:rPr>
        <w:t>design is led by the developer and it would be inappropriate to dictate the detailed design of new houses, except to state that they should not be a basic box, lacking in character</w:t>
      </w:r>
      <w:r w:rsidR="00BB329D">
        <w:rPr>
          <w:rFonts w:ascii="Arial" w:hAnsi="Arial"/>
          <w:sz w:val="24"/>
        </w:rPr>
        <w:t>.</w:t>
      </w:r>
    </w:p>
    <w:p w14:paraId="1ACD59C8" w14:textId="1B700ECD" w:rsidR="00C3738D" w:rsidRPr="003B3C81" w:rsidRDefault="00C3738D" w:rsidP="00C3738D">
      <w:pPr>
        <w:spacing w:line="276" w:lineRule="auto"/>
        <w:rPr>
          <w:rFonts w:ascii="Arial" w:hAnsi="Arial"/>
          <w:sz w:val="24"/>
        </w:rPr>
      </w:pPr>
      <w:r w:rsidRPr="00C3738D">
        <w:rPr>
          <w:rFonts w:ascii="Arial" w:hAnsi="Arial"/>
          <w:sz w:val="24"/>
        </w:rPr>
        <w:t xml:space="preserve">93% of residents agreed that good design following the principles above was important; and </w:t>
      </w:r>
      <w:r w:rsidR="00761114">
        <w:rPr>
          <w:rFonts w:ascii="Arial" w:hAnsi="Arial"/>
          <w:sz w:val="24"/>
        </w:rPr>
        <w:t>99</w:t>
      </w:r>
      <w:r w:rsidRPr="00C3738D">
        <w:rPr>
          <w:rFonts w:ascii="Arial" w:hAnsi="Arial"/>
          <w:sz w:val="24"/>
        </w:rPr>
        <w:t>% agreed that privacy security and safety are very important.</w:t>
      </w:r>
    </w:p>
    <w:p w14:paraId="0DADA582" w14:textId="3E143180" w:rsidR="00C3738D" w:rsidRDefault="00A37C30" w:rsidP="00C3738D">
      <w:pPr>
        <w:spacing w:line="276" w:lineRule="auto"/>
        <w:rPr>
          <w:rFonts w:ascii="Arial" w:hAnsi="Arial"/>
          <w:sz w:val="24"/>
        </w:rPr>
      </w:pPr>
      <w:r>
        <w:rPr>
          <w:rFonts w:ascii="Arial" w:hAnsi="Arial"/>
          <w:sz w:val="24"/>
        </w:rPr>
        <w:t>Policy W11</w:t>
      </w:r>
      <w:r w:rsidR="00C3738D" w:rsidRPr="00C3738D">
        <w:rPr>
          <w:rFonts w:ascii="Arial" w:hAnsi="Arial"/>
          <w:sz w:val="24"/>
        </w:rPr>
        <w:t xml:space="preserve"> acknowledges that design in the Parish is eclectic and that the most important objective is to achieve good quality design. Policy WP</w:t>
      </w:r>
      <w:r>
        <w:rPr>
          <w:rFonts w:ascii="Arial" w:hAnsi="Arial"/>
          <w:sz w:val="24"/>
        </w:rPr>
        <w:t>11</w:t>
      </w:r>
      <w:r w:rsidR="00C3738D" w:rsidRPr="00C3738D">
        <w:rPr>
          <w:rFonts w:ascii="Arial" w:hAnsi="Arial"/>
          <w:sz w:val="24"/>
        </w:rPr>
        <w:t>, therefore sets out the criteria as to how this will be assessed. Poor design that fails to meet these criteria will be refused planning permission.</w:t>
      </w:r>
    </w:p>
    <w:p w14:paraId="7029FA1C" w14:textId="04AC3AE2" w:rsidR="00C3738D" w:rsidRPr="003B3C81" w:rsidRDefault="00C3738D" w:rsidP="003B3C81">
      <w:pPr>
        <w:pStyle w:val="Heading3"/>
        <w:spacing w:line="360" w:lineRule="auto"/>
        <w:rPr>
          <w:rFonts w:ascii="Arial" w:hAnsi="Arial"/>
          <w:sz w:val="24"/>
        </w:rPr>
      </w:pPr>
      <w:bookmarkStart w:id="14" w:name="_Toc304149545"/>
      <w:r w:rsidRPr="003B3C81">
        <w:rPr>
          <w:rFonts w:ascii="Arial" w:hAnsi="Arial"/>
          <w:sz w:val="24"/>
        </w:rPr>
        <w:t>OBJECTIVE 5 – To promote leisure, recreation and tourism</w:t>
      </w:r>
      <w:bookmarkEnd w:id="14"/>
    </w:p>
    <w:p w14:paraId="192213C4" w14:textId="506C5774" w:rsidR="00C3738D" w:rsidRPr="003B3C81" w:rsidRDefault="00E07540" w:rsidP="00C3738D">
      <w:pPr>
        <w:spacing w:line="276" w:lineRule="auto"/>
        <w:rPr>
          <w:rFonts w:ascii="Arial" w:hAnsi="Arial"/>
          <w:i/>
          <w:sz w:val="24"/>
          <w:szCs w:val="24"/>
        </w:rPr>
      </w:pPr>
      <w:r>
        <w:rPr>
          <w:rFonts w:ascii="Arial" w:hAnsi="Arial"/>
          <w:i/>
          <w:sz w:val="24"/>
          <w:szCs w:val="24"/>
        </w:rPr>
        <w:t xml:space="preserve">POLICY </w:t>
      </w:r>
      <w:r w:rsidR="00E67731">
        <w:rPr>
          <w:rFonts w:ascii="Arial" w:hAnsi="Arial"/>
          <w:i/>
          <w:sz w:val="24"/>
          <w:szCs w:val="24"/>
        </w:rPr>
        <w:t xml:space="preserve">WP12 </w:t>
      </w:r>
      <w:r w:rsidR="00E67731" w:rsidRPr="003B3C81">
        <w:rPr>
          <w:rFonts w:ascii="Arial" w:hAnsi="Arial"/>
          <w:i/>
          <w:sz w:val="24"/>
          <w:szCs w:val="24"/>
        </w:rPr>
        <w:t>–</w:t>
      </w:r>
      <w:r w:rsidR="00C3738D" w:rsidRPr="003B3C81">
        <w:rPr>
          <w:rFonts w:ascii="Arial" w:hAnsi="Arial"/>
          <w:i/>
          <w:sz w:val="24"/>
          <w:szCs w:val="24"/>
        </w:rPr>
        <w:t xml:space="preserve"> LEISURE</w:t>
      </w:r>
      <w:r w:rsidR="00261000">
        <w:rPr>
          <w:rFonts w:ascii="Arial" w:hAnsi="Arial"/>
          <w:i/>
          <w:sz w:val="24"/>
          <w:szCs w:val="24"/>
        </w:rPr>
        <w:t xml:space="preserve"> AND</w:t>
      </w:r>
      <w:r w:rsidR="00C3738D" w:rsidRPr="003B3C81">
        <w:rPr>
          <w:rFonts w:ascii="Arial" w:hAnsi="Arial"/>
          <w:i/>
          <w:sz w:val="24"/>
          <w:szCs w:val="24"/>
        </w:rPr>
        <w:t xml:space="preserve"> RECREATION DEVELOPMENT</w:t>
      </w:r>
    </w:p>
    <w:p w14:paraId="4A6A484B" w14:textId="22B9F1B2" w:rsidR="00C3738D" w:rsidRPr="003B3C81" w:rsidRDefault="00C3738D" w:rsidP="00C3738D">
      <w:pPr>
        <w:spacing w:line="276" w:lineRule="auto"/>
        <w:rPr>
          <w:rFonts w:ascii="Arial" w:hAnsi="Arial"/>
          <w:sz w:val="24"/>
          <w:szCs w:val="24"/>
        </w:rPr>
      </w:pPr>
      <w:r w:rsidRPr="003B3C81">
        <w:rPr>
          <w:rFonts w:ascii="Arial" w:hAnsi="Arial"/>
          <w:sz w:val="24"/>
          <w:szCs w:val="24"/>
        </w:rPr>
        <w:t>Within the existing village of Wilmcote proposals for new leisure</w:t>
      </w:r>
      <w:r w:rsidR="00261000">
        <w:rPr>
          <w:rFonts w:ascii="Arial" w:hAnsi="Arial"/>
          <w:sz w:val="24"/>
          <w:szCs w:val="24"/>
        </w:rPr>
        <w:t xml:space="preserve"> and</w:t>
      </w:r>
      <w:r w:rsidRPr="003B3C81">
        <w:rPr>
          <w:rFonts w:ascii="Arial" w:hAnsi="Arial"/>
          <w:sz w:val="24"/>
          <w:szCs w:val="24"/>
        </w:rPr>
        <w:t xml:space="preserve"> recreation uses will be </w:t>
      </w:r>
      <w:r w:rsidR="00261000">
        <w:rPr>
          <w:rFonts w:ascii="Arial" w:hAnsi="Arial"/>
          <w:sz w:val="24"/>
          <w:szCs w:val="24"/>
        </w:rPr>
        <w:t>support</w:t>
      </w:r>
      <w:r w:rsidRPr="003B3C81">
        <w:rPr>
          <w:rFonts w:ascii="Arial" w:hAnsi="Arial"/>
          <w:sz w:val="24"/>
          <w:szCs w:val="24"/>
        </w:rPr>
        <w:t>ed when they meet the following criteria:</w:t>
      </w:r>
    </w:p>
    <w:p w14:paraId="6A644D9E" w14:textId="77777777" w:rsidR="00C3738D" w:rsidRPr="003B3C81" w:rsidRDefault="00C3738D" w:rsidP="00AD3CF4">
      <w:pPr>
        <w:pStyle w:val="ListParagraph"/>
        <w:numPr>
          <w:ilvl w:val="0"/>
          <w:numId w:val="26"/>
        </w:numPr>
        <w:spacing w:line="276" w:lineRule="auto"/>
        <w:rPr>
          <w:rFonts w:ascii="Arial" w:hAnsi="Arial"/>
          <w:sz w:val="24"/>
          <w:szCs w:val="24"/>
        </w:rPr>
      </w:pPr>
      <w:r w:rsidRPr="003B3C81">
        <w:rPr>
          <w:rFonts w:ascii="Arial" w:hAnsi="Arial"/>
          <w:sz w:val="24"/>
          <w:szCs w:val="24"/>
        </w:rPr>
        <w:t>They do not have an adverse impact on residential amenity;</w:t>
      </w:r>
    </w:p>
    <w:p w14:paraId="22C2E234" w14:textId="77777777" w:rsidR="00AD3CF4" w:rsidRDefault="00C3738D" w:rsidP="00AD3CF4">
      <w:pPr>
        <w:pStyle w:val="ListParagraph"/>
        <w:numPr>
          <w:ilvl w:val="0"/>
          <w:numId w:val="26"/>
        </w:numPr>
        <w:spacing w:line="276" w:lineRule="auto"/>
        <w:rPr>
          <w:rFonts w:ascii="Arial" w:hAnsi="Arial"/>
          <w:sz w:val="24"/>
          <w:szCs w:val="24"/>
        </w:rPr>
      </w:pPr>
      <w:r w:rsidRPr="003B3C81">
        <w:rPr>
          <w:rFonts w:ascii="Arial" w:hAnsi="Arial"/>
          <w:sz w:val="24"/>
          <w:szCs w:val="24"/>
        </w:rPr>
        <w:t xml:space="preserve">They do not have an adverse impact on designated and non-designated heritage assets and their setting; </w:t>
      </w:r>
    </w:p>
    <w:p w14:paraId="2502A794" w14:textId="63820BF1" w:rsidR="00C3738D" w:rsidRPr="003B3C81" w:rsidRDefault="00AD3CF4" w:rsidP="00AD3CF4">
      <w:pPr>
        <w:pStyle w:val="ListParagraph"/>
        <w:numPr>
          <w:ilvl w:val="0"/>
          <w:numId w:val="26"/>
        </w:numPr>
        <w:spacing w:line="276" w:lineRule="auto"/>
        <w:rPr>
          <w:rFonts w:ascii="Arial" w:hAnsi="Arial"/>
          <w:sz w:val="24"/>
          <w:szCs w:val="24"/>
        </w:rPr>
      </w:pPr>
      <w:r w:rsidRPr="006C1147">
        <w:rPr>
          <w:rFonts w:ascii="Arial" w:hAnsi="Arial"/>
          <w:sz w:val="24"/>
          <w:szCs w:val="24"/>
        </w:rPr>
        <w:t xml:space="preserve">They do not have an adverse impact on privacy, safety and security; </w:t>
      </w:r>
      <w:r w:rsidR="00C3738D" w:rsidRPr="003B3C81">
        <w:rPr>
          <w:rFonts w:ascii="Arial" w:hAnsi="Arial"/>
          <w:sz w:val="24"/>
          <w:szCs w:val="24"/>
        </w:rPr>
        <w:t>and</w:t>
      </w:r>
    </w:p>
    <w:p w14:paraId="42626E5E" w14:textId="5C99C4F1" w:rsidR="00C3738D" w:rsidRPr="003B3C81" w:rsidRDefault="00C3738D" w:rsidP="00AD3CF4">
      <w:pPr>
        <w:pStyle w:val="ListParagraph"/>
        <w:numPr>
          <w:ilvl w:val="0"/>
          <w:numId w:val="26"/>
        </w:numPr>
        <w:spacing w:line="276" w:lineRule="auto"/>
        <w:rPr>
          <w:rFonts w:ascii="Arial" w:hAnsi="Arial"/>
          <w:sz w:val="24"/>
          <w:szCs w:val="24"/>
        </w:rPr>
      </w:pPr>
      <w:r w:rsidRPr="003B3C81">
        <w:rPr>
          <w:rFonts w:ascii="Arial" w:hAnsi="Arial"/>
          <w:sz w:val="24"/>
          <w:szCs w:val="24"/>
        </w:rPr>
        <w:t xml:space="preserve">They do not have an adverse impact on the </w:t>
      </w:r>
      <w:r w:rsidR="00261000">
        <w:rPr>
          <w:rFonts w:ascii="Arial" w:hAnsi="Arial"/>
          <w:sz w:val="24"/>
          <w:szCs w:val="24"/>
        </w:rPr>
        <w:t xml:space="preserve">openness or </w:t>
      </w:r>
      <w:r w:rsidRPr="003B3C81">
        <w:rPr>
          <w:rFonts w:ascii="Arial" w:hAnsi="Arial"/>
          <w:sz w:val="24"/>
          <w:szCs w:val="24"/>
        </w:rPr>
        <w:t>visual amenity of the Green Belt.</w:t>
      </w:r>
    </w:p>
    <w:p w14:paraId="7D1ACFB2" w14:textId="400BE086" w:rsidR="00C3738D" w:rsidRPr="003B3C81" w:rsidRDefault="00C3738D" w:rsidP="00C3738D">
      <w:pPr>
        <w:spacing w:line="276" w:lineRule="auto"/>
        <w:rPr>
          <w:rFonts w:ascii="Arial" w:hAnsi="Arial"/>
          <w:sz w:val="24"/>
          <w:szCs w:val="24"/>
        </w:rPr>
      </w:pPr>
      <w:r w:rsidRPr="003B3C81">
        <w:rPr>
          <w:rFonts w:ascii="Arial" w:hAnsi="Arial"/>
          <w:sz w:val="24"/>
          <w:szCs w:val="24"/>
        </w:rPr>
        <w:t xml:space="preserve">Outside of Wilmcote village such proposals will be </w:t>
      </w:r>
      <w:r w:rsidR="00261000">
        <w:rPr>
          <w:rFonts w:ascii="Arial" w:hAnsi="Arial"/>
          <w:sz w:val="24"/>
          <w:szCs w:val="24"/>
        </w:rPr>
        <w:t>support</w:t>
      </w:r>
      <w:r w:rsidRPr="003B3C81">
        <w:rPr>
          <w:rFonts w:ascii="Arial" w:hAnsi="Arial"/>
          <w:sz w:val="24"/>
          <w:szCs w:val="24"/>
        </w:rPr>
        <w:t xml:space="preserve">ed when they are </w:t>
      </w:r>
      <w:r w:rsidR="00261000">
        <w:rPr>
          <w:rFonts w:ascii="Arial" w:hAnsi="Arial"/>
          <w:sz w:val="24"/>
          <w:szCs w:val="24"/>
        </w:rPr>
        <w:t xml:space="preserve">the provision of appropriate facilities for outdoor leisure and </w:t>
      </w:r>
      <w:r w:rsidRPr="003B3C81">
        <w:rPr>
          <w:rFonts w:ascii="Arial" w:hAnsi="Arial"/>
          <w:sz w:val="24"/>
          <w:szCs w:val="24"/>
        </w:rPr>
        <w:t>recreation</w:t>
      </w:r>
      <w:r w:rsidR="00261000">
        <w:rPr>
          <w:rFonts w:ascii="Arial" w:hAnsi="Arial"/>
          <w:sz w:val="24"/>
          <w:szCs w:val="24"/>
        </w:rPr>
        <w:t xml:space="preserve">, </w:t>
      </w:r>
      <w:r w:rsidRPr="003B3C81">
        <w:rPr>
          <w:rFonts w:ascii="Arial" w:hAnsi="Arial"/>
          <w:sz w:val="24"/>
          <w:szCs w:val="24"/>
        </w:rPr>
        <w:t xml:space="preserve">including small buildings essential for the running of such outdoor recreation, that would not </w:t>
      </w:r>
      <w:r w:rsidR="00261000">
        <w:rPr>
          <w:rFonts w:ascii="Arial" w:hAnsi="Arial"/>
          <w:sz w:val="24"/>
          <w:szCs w:val="24"/>
        </w:rPr>
        <w:t>conflict with</w:t>
      </w:r>
      <w:r w:rsidRPr="003B3C81">
        <w:rPr>
          <w:rFonts w:ascii="Arial" w:hAnsi="Arial"/>
          <w:sz w:val="24"/>
          <w:szCs w:val="24"/>
        </w:rPr>
        <w:t xml:space="preserve"> the purposes of the Green Belt.</w:t>
      </w:r>
    </w:p>
    <w:p w14:paraId="01C8E03C" w14:textId="20F1B6CF" w:rsidR="00C3738D" w:rsidRPr="00C3738D" w:rsidRDefault="00C3738D" w:rsidP="00C3738D">
      <w:pPr>
        <w:spacing w:line="276" w:lineRule="auto"/>
        <w:rPr>
          <w:rFonts w:ascii="Arial" w:hAnsi="Arial"/>
          <w:b/>
          <w:sz w:val="24"/>
          <w:szCs w:val="24"/>
        </w:rPr>
      </w:pPr>
      <w:r w:rsidRPr="00C3738D">
        <w:rPr>
          <w:rFonts w:ascii="Arial" w:hAnsi="Arial"/>
          <w:b/>
          <w:sz w:val="24"/>
          <w:szCs w:val="24"/>
        </w:rPr>
        <w:t>Background/Justification</w:t>
      </w:r>
    </w:p>
    <w:p w14:paraId="67899053" w14:textId="74096801" w:rsidR="00C3738D" w:rsidRDefault="00C3738D" w:rsidP="00C3738D">
      <w:pPr>
        <w:spacing w:line="276" w:lineRule="auto"/>
        <w:rPr>
          <w:rFonts w:ascii="Arial" w:hAnsi="Arial"/>
          <w:sz w:val="24"/>
          <w:szCs w:val="24"/>
        </w:rPr>
      </w:pPr>
      <w:r w:rsidRPr="00C3738D">
        <w:rPr>
          <w:rFonts w:ascii="Arial" w:hAnsi="Arial"/>
          <w:sz w:val="24"/>
          <w:szCs w:val="24"/>
        </w:rPr>
        <w:t xml:space="preserve">National Green Belt planning policy seeks to encourage the beneficial use of Green Belt land once it has been defined. Wilmcote parish has a number of existing leisure, </w:t>
      </w:r>
      <w:r w:rsidR="001A303F">
        <w:rPr>
          <w:rFonts w:ascii="Arial" w:hAnsi="Arial"/>
          <w:sz w:val="24"/>
          <w:szCs w:val="24"/>
        </w:rPr>
        <w:t xml:space="preserve">and </w:t>
      </w:r>
      <w:r w:rsidRPr="00C3738D">
        <w:rPr>
          <w:rFonts w:ascii="Arial" w:hAnsi="Arial"/>
          <w:sz w:val="24"/>
          <w:szCs w:val="24"/>
        </w:rPr>
        <w:t xml:space="preserve">recreation </w:t>
      </w:r>
      <w:r w:rsidR="001A303F">
        <w:rPr>
          <w:rFonts w:ascii="Arial" w:hAnsi="Arial"/>
          <w:sz w:val="24"/>
          <w:szCs w:val="24"/>
        </w:rPr>
        <w:t>a</w:t>
      </w:r>
      <w:r w:rsidRPr="00C3738D">
        <w:rPr>
          <w:rFonts w:ascii="Arial" w:hAnsi="Arial"/>
          <w:sz w:val="24"/>
          <w:szCs w:val="24"/>
        </w:rPr>
        <w:t>ssets, including Mary Arden’s House</w:t>
      </w:r>
      <w:r w:rsidR="001A303F">
        <w:rPr>
          <w:rFonts w:ascii="Arial" w:hAnsi="Arial"/>
          <w:sz w:val="24"/>
          <w:szCs w:val="24"/>
        </w:rPr>
        <w:t xml:space="preserve">, </w:t>
      </w:r>
      <w:r w:rsidRPr="00C3738D">
        <w:rPr>
          <w:rFonts w:ascii="Arial" w:hAnsi="Arial"/>
          <w:sz w:val="24"/>
          <w:szCs w:val="24"/>
        </w:rPr>
        <w:t>the Stratford-upon-Avon Canal</w:t>
      </w:r>
      <w:r w:rsidR="00A414E0">
        <w:rPr>
          <w:rFonts w:ascii="Arial" w:hAnsi="Arial"/>
          <w:sz w:val="24"/>
          <w:szCs w:val="24"/>
        </w:rPr>
        <w:t xml:space="preserve">, </w:t>
      </w:r>
      <w:r w:rsidR="001A303F">
        <w:rPr>
          <w:rFonts w:ascii="Arial" w:hAnsi="Arial"/>
          <w:sz w:val="24"/>
          <w:szCs w:val="24"/>
        </w:rPr>
        <w:t xml:space="preserve">and </w:t>
      </w:r>
      <w:r w:rsidR="00A414E0" w:rsidRPr="006C1147">
        <w:rPr>
          <w:rFonts w:ascii="Arial" w:hAnsi="Arial"/>
          <w:sz w:val="24"/>
          <w:szCs w:val="24"/>
        </w:rPr>
        <w:t>National Cycle Route No. 5 runs through the parish</w:t>
      </w:r>
      <w:r w:rsidRPr="006C1147">
        <w:rPr>
          <w:rFonts w:ascii="Arial" w:hAnsi="Arial"/>
          <w:sz w:val="24"/>
          <w:szCs w:val="24"/>
        </w:rPr>
        <w:t xml:space="preserve">. These </w:t>
      </w:r>
      <w:r w:rsidRPr="00C3738D">
        <w:rPr>
          <w:rFonts w:ascii="Arial" w:hAnsi="Arial"/>
          <w:sz w:val="24"/>
          <w:szCs w:val="24"/>
        </w:rPr>
        <w:t xml:space="preserve">benefit visitors, the local community and the local and wider economy. </w:t>
      </w:r>
    </w:p>
    <w:p w14:paraId="5009A7CF" w14:textId="0DD2AF3D" w:rsidR="007D0EEB" w:rsidRDefault="007D0EEB" w:rsidP="00C3738D">
      <w:pPr>
        <w:spacing w:line="276" w:lineRule="auto"/>
        <w:rPr>
          <w:rFonts w:ascii="Arial" w:hAnsi="Arial"/>
          <w:sz w:val="24"/>
          <w:szCs w:val="24"/>
        </w:rPr>
      </w:pPr>
      <w:r w:rsidRPr="006C1147">
        <w:rPr>
          <w:rFonts w:ascii="Arial" w:hAnsi="Arial"/>
          <w:sz w:val="24"/>
          <w:szCs w:val="24"/>
        </w:rPr>
        <w:t xml:space="preserve">Mary Arden’s House is one of the five Shakespeare houses within </w:t>
      </w:r>
      <w:r w:rsidR="00827AE5">
        <w:rPr>
          <w:rFonts w:ascii="Arial" w:hAnsi="Arial"/>
          <w:sz w:val="24"/>
          <w:szCs w:val="24"/>
        </w:rPr>
        <w:t>the Stratford-</w:t>
      </w:r>
      <w:r w:rsidRPr="006C1147">
        <w:rPr>
          <w:rFonts w:ascii="Arial" w:hAnsi="Arial"/>
          <w:sz w:val="24"/>
          <w:szCs w:val="24"/>
        </w:rPr>
        <w:t xml:space="preserve">on-Avon area. The Shakespeare Site Tour Bus comes through the village all year and The Shakespeare Birthplace Trust (SBT) is putting plans together for year-round opening of Mary Arden’s House. </w:t>
      </w:r>
    </w:p>
    <w:p w14:paraId="17720A33" w14:textId="77777777" w:rsidR="00AA5BEA" w:rsidRDefault="00AA5BEA" w:rsidP="00AA5BEA">
      <w:pPr>
        <w:keepNext/>
        <w:spacing w:line="276" w:lineRule="auto"/>
      </w:pPr>
      <w:r>
        <w:rPr>
          <w:rFonts w:ascii="Arial" w:hAnsi="Arial"/>
          <w:noProof/>
          <w:sz w:val="24"/>
          <w:szCs w:val="24"/>
          <w:lang w:eastAsia="en-GB"/>
        </w:rPr>
        <w:lastRenderedPageBreak/>
        <w:drawing>
          <wp:inline distT="0" distB="0" distL="0" distR="0" wp14:anchorId="795ABA27" wp14:editId="47475112">
            <wp:extent cx="4911316" cy="2762785"/>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_0076.JPG"/>
                    <pic:cNvPicPr/>
                  </pic:nvPicPr>
                  <pic:blipFill>
                    <a:blip r:embed="rId46">
                      <a:extLst>
                        <a:ext uri="{28A0092B-C50C-407E-A947-70E740481C1C}">
                          <a14:useLocalDpi xmlns:a14="http://schemas.microsoft.com/office/drawing/2010/main" val="0"/>
                        </a:ext>
                      </a:extLst>
                    </a:blip>
                    <a:stretch>
                      <a:fillRect/>
                    </a:stretch>
                  </pic:blipFill>
                  <pic:spPr>
                    <a:xfrm>
                      <a:off x="0" y="0"/>
                      <a:ext cx="4915313" cy="2765033"/>
                    </a:xfrm>
                    <a:prstGeom prst="rect">
                      <a:avLst/>
                    </a:prstGeom>
                  </pic:spPr>
                </pic:pic>
              </a:graphicData>
            </a:graphic>
          </wp:inline>
        </w:drawing>
      </w:r>
    </w:p>
    <w:p w14:paraId="64C32838" w14:textId="2449374D" w:rsidR="00AA5BEA" w:rsidRPr="006C1147" w:rsidRDefault="00AA5BEA" w:rsidP="00AA5BEA">
      <w:pPr>
        <w:pStyle w:val="Caption"/>
        <w:rPr>
          <w:rFonts w:ascii="Arial" w:hAnsi="Arial"/>
          <w:sz w:val="24"/>
          <w:szCs w:val="24"/>
        </w:rPr>
      </w:pPr>
      <w:r>
        <w:rPr>
          <w:rFonts w:ascii="Arial" w:hAnsi="Arial"/>
          <w:sz w:val="24"/>
          <w:szCs w:val="24"/>
        </w:rPr>
        <w:fldChar w:fldCharType="begin"/>
      </w:r>
      <w:r>
        <w:rPr>
          <w:rFonts w:ascii="Arial" w:hAnsi="Arial"/>
          <w:sz w:val="24"/>
          <w:szCs w:val="24"/>
        </w:rPr>
        <w:instrText xml:space="preserve"> SEQ Figure \* roman </w:instrText>
      </w:r>
      <w:r>
        <w:rPr>
          <w:rFonts w:ascii="Arial" w:hAnsi="Arial"/>
          <w:sz w:val="24"/>
          <w:szCs w:val="24"/>
        </w:rPr>
        <w:fldChar w:fldCharType="separate"/>
      </w:r>
      <w:r w:rsidR="00CD4470">
        <w:rPr>
          <w:rFonts w:ascii="Arial" w:hAnsi="Arial"/>
          <w:noProof/>
          <w:sz w:val="24"/>
          <w:szCs w:val="24"/>
        </w:rPr>
        <w:t>xi</w:t>
      </w:r>
      <w:r>
        <w:rPr>
          <w:rFonts w:ascii="Arial" w:hAnsi="Arial"/>
          <w:sz w:val="24"/>
          <w:szCs w:val="24"/>
        </w:rPr>
        <w:fldChar w:fldCharType="end"/>
      </w:r>
      <w:r>
        <w:t xml:space="preserve"> Mary Arden's Farm</w:t>
      </w:r>
    </w:p>
    <w:p w14:paraId="50EB7EFF" w14:textId="0B139160" w:rsidR="00C3738D" w:rsidRPr="000E1E20" w:rsidRDefault="00C3738D" w:rsidP="003B3C81">
      <w:pPr>
        <w:pStyle w:val="Heading3"/>
        <w:spacing w:line="360" w:lineRule="auto"/>
        <w:rPr>
          <w:rFonts w:ascii="Arial" w:hAnsi="Arial"/>
          <w:sz w:val="28"/>
        </w:rPr>
      </w:pPr>
      <w:bookmarkStart w:id="15" w:name="_Toc304149546"/>
      <w:r w:rsidRPr="000E1E20">
        <w:rPr>
          <w:rFonts w:ascii="Arial" w:hAnsi="Arial"/>
          <w:sz w:val="24"/>
        </w:rPr>
        <w:t>OBJECTIVE 6 – To promote privacy, safety and security</w:t>
      </w:r>
      <w:bookmarkEnd w:id="15"/>
    </w:p>
    <w:p w14:paraId="37F889A4" w14:textId="6A374236" w:rsidR="001C2D80" w:rsidRPr="00EA7460" w:rsidRDefault="00E07540" w:rsidP="001C2D80">
      <w:pPr>
        <w:rPr>
          <w:rFonts w:ascii="Arial" w:hAnsi="Arial"/>
          <w:i/>
          <w:sz w:val="24"/>
          <w:szCs w:val="24"/>
        </w:rPr>
      </w:pPr>
      <w:r w:rsidRPr="00EA7460">
        <w:rPr>
          <w:rFonts w:ascii="Arial" w:hAnsi="Arial"/>
          <w:i/>
          <w:sz w:val="24"/>
          <w:szCs w:val="24"/>
        </w:rPr>
        <w:t>POLICY WP13</w:t>
      </w:r>
      <w:r w:rsidR="001C2D80" w:rsidRPr="00EA7460">
        <w:rPr>
          <w:rFonts w:ascii="Arial" w:hAnsi="Arial"/>
          <w:i/>
          <w:sz w:val="24"/>
          <w:szCs w:val="24"/>
        </w:rPr>
        <w:t xml:space="preserve"> – </w:t>
      </w:r>
      <w:r w:rsidR="00EA7460" w:rsidRPr="00EA7460">
        <w:rPr>
          <w:rFonts w:ascii="Arial" w:hAnsi="Arial"/>
          <w:i/>
          <w:sz w:val="24"/>
          <w:szCs w:val="24"/>
        </w:rPr>
        <w:t xml:space="preserve">SAFER </w:t>
      </w:r>
      <w:r w:rsidR="00EA7460">
        <w:rPr>
          <w:rFonts w:ascii="Arial" w:hAnsi="Arial"/>
          <w:i/>
          <w:sz w:val="24"/>
          <w:szCs w:val="24"/>
        </w:rPr>
        <w:t>TRAVEL</w:t>
      </w:r>
      <w:r w:rsidR="00E043CF">
        <w:rPr>
          <w:rFonts w:ascii="Arial" w:hAnsi="Arial"/>
          <w:i/>
          <w:sz w:val="24"/>
          <w:szCs w:val="24"/>
        </w:rPr>
        <w:t xml:space="preserve"> AND </w:t>
      </w:r>
      <w:r w:rsidR="002720B9">
        <w:rPr>
          <w:rFonts w:ascii="Arial" w:hAnsi="Arial"/>
          <w:i/>
          <w:sz w:val="24"/>
          <w:szCs w:val="24"/>
        </w:rPr>
        <w:t>TRAFFIC</w:t>
      </w:r>
    </w:p>
    <w:p w14:paraId="2C2228D2" w14:textId="04AE7D69" w:rsidR="00EA7460" w:rsidRDefault="005A0C8D" w:rsidP="0015498C">
      <w:pPr>
        <w:autoSpaceDE w:val="0"/>
        <w:autoSpaceDN w:val="0"/>
        <w:adjustRightInd w:val="0"/>
        <w:spacing w:after="0" w:line="276" w:lineRule="auto"/>
        <w:rPr>
          <w:rFonts w:ascii="Frutiger-Light" w:hAnsi="Frutiger-Light" w:cs="Frutiger-Light"/>
          <w:sz w:val="24"/>
          <w:szCs w:val="24"/>
        </w:rPr>
      </w:pPr>
      <w:r>
        <w:rPr>
          <w:rFonts w:ascii="Frutiger-Light" w:hAnsi="Frutiger-Light" w:cs="Frutiger-Light"/>
          <w:sz w:val="24"/>
          <w:szCs w:val="24"/>
        </w:rPr>
        <w:t>Where appropriate,</w:t>
      </w:r>
      <w:r w:rsidR="00EA7460" w:rsidRPr="00EE6178">
        <w:rPr>
          <w:rFonts w:ascii="Frutiger-Light" w:hAnsi="Frutiger-Light" w:cs="Frutiger-Light"/>
          <w:sz w:val="24"/>
          <w:szCs w:val="24"/>
        </w:rPr>
        <w:t xml:space="preserve"> new development should include suitable measures to improve accessibility and safety for all modes of travel. In particular development should seek to incorporate measures that provide alternatives to the use of private car such as walking, cycling and public transport. Where there are identified </w:t>
      </w:r>
      <w:r>
        <w:rPr>
          <w:rFonts w:ascii="Frutiger-Light" w:hAnsi="Frutiger-Light" w:cs="Frutiger-Light"/>
          <w:sz w:val="24"/>
          <w:szCs w:val="24"/>
        </w:rPr>
        <w:t xml:space="preserve">adverse traffic </w:t>
      </w:r>
      <w:r w:rsidR="00EA7460" w:rsidRPr="00EE6178">
        <w:rPr>
          <w:rFonts w:ascii="Frutiger-Light" w:hAnsi="Frutiger-Light" w:cs="Frutiger-Light"/>
          <w:sz w:val="24"/>
          <w:szCs w:val="24"/>
        </w:rPr>
        <w:t>impacts</w:t>
      </w:r>
      <w:r>
        <w:rPr>
          <w:rFonts w:ascii="Frutiger-Light" w:hAnsi="Frutiger-Light" w:cs="Frutiger-Light"/>
          <w:sz w:val="24"/>
          <w:szCs w:val="24"/>
        </w:rPr>
        <w:t xml:space="preserve"> arising from the proposed development</w:t>
      </w:r>
      <w:r w:rsidR="0015498C">
        <w:rPr>
          <w:rFonts w:ascii="Frutiger-Light" w:hAnsi="Frutiger-Light" w:cs="Frutiger-Light"/>
          <w:sz w:val="24"/>
          <w:szCs w:val="24"/>
        </w:rPr>
        <w:t>,</w:t>
      </w:r>
      <w:r w:rsidR="00EA7460" w:rsidRPr="00EE6178">
        <w:rPr>
          <w:rFonts w:ascii="Frutiger-Light" w:hAnsi="Frutiger-Light" w:cs="Frutiger-Light"/>
          <w:sz w:val="24"/>
          <w:szCs w:val="24"/>
        </w:rPr>
        <w:t xml:space="preserve"> the applicant will be required to identify</w:t>
      </w:r>
      <w:r>
        <w:rPr>
          <w:rFonts w:ascii="Frutiger-Light" w:hAnsi="Frutiger-Light" w:cs="Frutiger-Light"/>
          <w:sz w:val="24"/>
          <w:szCs w:val="24"/>
        </w:rPr>
        <w:t xml:space="preserve"> and incorporate</w:t>
      </w:r>
      <w:r w:rsidR="00EA7460" w:rsidRPr="00EE6178">
        <w:rPr>
          <w:rFonts w:ascii="Frutiger-Light" w:hAnsi="Frutiger-Light" w:cs="Frutiger-Light"/>
          <w:sz w:val="24"/>
          <w:szCs w:val="24"/>
        </w:rPr>
        <w:t xml:space="preserve"> measures to deal with the</w:t>
      </w:r>
      <w:r>
        <w:rPr>
          <w:rFonts w:ascii="Frutiger-Light" w:hAnsi="Frutiger-Light" w:cs="Frutiger-Light"/>
          <w:sz w:val="24"/>
          <w:szCs w:val="24"/>
        </w:rPr>
        <w:t>se</w:t>
      </w:r>
      <w:r w:rsidR="00EA7460" w:rsidRPr="00EE6178">
        <w:rPr>
          <w:rFonts w:ascii="Frutiger-Light" w:hAnsi="Frutiger-Light" w:cs="Frutiger-Light"/>
          <w:sz w:val="24"/>
          <w:szCs w:val="24"/>
        </w:rPr>
        <w:t xml:space="preserve"> impacts.</w:t>
      </w:r>
    </w:p>
    <w:p w14:paraId="545AB1D8" w14:textId="77777777" w:rsidR="00A471F2" w:rsidRDefault="00A471F2" w:rsidP="00EA7460">
      <w:pPr>
        <w:autoSpaceDE w:val="0"/>
        <w:autoSpaceDN w:val="0"/>
        <w:adjustRightInd w:val="0"/>
        <w:spacing w:after="0" w:line="240" w:lineRule="auto"/>
        <w:rPr>
          <w:rFonts w:ascii="Frutiger-Light" w:hAnsi="Frutiger-Light" w:cs="Frutiger-Light"/>
          <w:sz w:val="24"/>
          <w:szCs w:val="24"/>
        </w:rPr>
      </w:pPr>
    </w:p>
    <w:p w14:paraId="042416EB" w14:textId="77777777" w:rsidR="001C2D80" w:rsidRPr="00EA7460" w:rsidRDefault="001C2D80" w:rsidP="001C2D80">
      <w:pPr>
        <w:rPr>
          <w:rFonts w:ascii="Arial" w:hAnsi="Arial"/>
          <w:b/>
          <w:sz w:val="24"/>
          <w:szCs w:val="24"/>
        </w:rPr>
      </w:pPr>
      <w:r w:rsidRPr="00EA7460">
        <w:rPr>
          <w:rFonts w:ascii="Arial" w:hAnsi="Arial"/>
          <w:b/>
          <w:sz w:val="24"/>
          <w:szCs w:val="24"/>
        </w:rPr>
        <w:t>Background/Justification</w:t>
      </w:r>
    </w:p>
    <w:p w14:paraId="77A323D9" w14:textId="29E1922B" w:rsidR="00EA7460" w:rsidRDefault="00EA7460" w:rsidP="00EA7460">
      <w:pPr>
        <w:rPr>
          <w:rFonts w:ascii="Arial" w:hAnsi="Arial"/>
          <w:sz w:val="24"/>
          <w:szCs w:val="24"/>
        </w:rPr>
      </w:pPr>
      <w:r w:rsidRPr="00EA7460">
        <w:rPr>
          <w:rFonts w:ascii="Arial" w:hAnsi="Arial"/>
          <w:sz w:val="24"/>
          <w:szCs w:val="24"/>
        </w:rPr>
        <w:t xml:space="preserve">With the increasing use of cars to travel in and out of the village the speed of cars within the village boundary of Wilmcote and Pathlow is a problem and </w:t>
      </w:r>
      <w:r>
        <w:rPr>
          <w:rFonts w:ascii="Arial" w:hAnsi="Arial"/>
          <w:sz w:val="24"/>
          <w:szCs w:val="24"/>
        </w:rPr>
        <w:t xml:space="preserve">a </w:t>
      </w:r>
      <w:r w:rsidRPr="00EA7460">
        <w:rPr>
          <w:rFonts w:ascii="Arial" w:hAnsi="Arial"/>
          <w:sz w:val="24"/>
          <w:szCs w:val="24"/>
        </w:rPr>
        <w:t xml:space="preserve">concern to residents.  The main ‘A’ roads that feed </w:t>
      </w:r>
      <w:r>
        <w:rPr>
          <w:rFonts w:ascii="Arial" w:hAnsi="Arial"/>
          <w:sz w:val="24"/>
          <w:szCs w:val="24"/>
        </w:rPr>
        <w:t xml:space="preserve">in to </w:t>
      </w:r>
      <w:r w:rsidRPr="00EA7460">
        <w:rPr>
          <w:rFonts w:ascii="Arial" w:hAnsi="Arial"/>
          <w:sz w:val="24"/>
          <w:szCs w:val="24"/>
        </w:rPr>
        <w:t>the village are 50</w:t>
      </w:r>
      <w:r>
        <w:rPr>
          <w:rFonts w:ascii="Arial" w:hAnsi="Arial"/>
          <w:sz w:val="24"/>
          <w:szCs w:val="24"/>
        </w:rPr>
        <w:t xml:space="preserve"> </w:t>
      </w:r>
      <w:r w:rsidRPr="00EA7460">
        <w:rPr>
          <w:rFonts w:ascii="Arial" w:hAnsi="Arial"/>
          <w:sz w:val="24"/>
          <w:szCs w:val="24"/>
        </w:rPr>
        <w:t xml:space="preserve">mph and although adequate signage exists </w:t>
      </w:r>
      <w:r>
        <w:rPr>
          <w:rFonts w:ascii="Arial" w:hAnsi="Arial"/>
          <w:sz w:val="24"/>
          <w:szCs w:val="24"/>
        </w:rPr>
        <w:t xml:space="preserve">to inform of the </w:t>
      </w:r>
      <w:r w:rsidRPr="00EA7460">
        <w:rPr>
          <w:rFonts w:ascii="Arial" w:hAnsi="Arial"/>
          <w:sz w:val="24"/>
          <w:szCs w:val="24"/>
        </w:rPr>
        <w:t xml:space="preserve">speed reduction to 30mph within the village </w:t>
      </w:r>
      <w:r>
        <w:rPr>
          <w:rFonts w:ascii="Arial" w:hAnsi="Arial"/>
          <w:sz w:val="24"/>
          <w:szCs w:val="24"/>
        </w:rPr>
        <w:t xml:space="preserve">this </w:t>
      </w:r>
      <w:r w:rsidRPr="00EA7460">
        <w:rPr>
          <w:rFonts w:ascii="Arial" w:hAnsi="Arial"/>
          <w:sz w:val="24"/>
          <w:szCs w:val="24"/>
        </w:rPr>
        <w:t>is not always observed</w:t>
      </w:r>
      <w:r>
        <w:rPr>
          <w:rFonts w:ascii="Arial" w:hAnsi="Arial"/>
          <w:sz w:val="24"/>
          <w:szCs w:val="24"/>
        </w:rPr>
        <w:t xml:space="preserve"> by drivers</w:t>
      </w:r>
      <w:r w:rsidRPr="00EA7460">
        <w:rPr>
          <w:rFonts w:ascii="Arial" w:hAnsi="Arial"/>
          <w:sz w:val="24"/>
          <w:szCs w:val="24"/>
        </w:rPr>
        <w:t xml:space="preserve">.  </w:t>
      </w:r>
    </w:p>
    <w:p w14:paraId="606A6F99" w14:textId="77777777" w:rsidR="00AA5BEA" w:rsidRDefault="00AA5BEA" w:rsidP="00AA5BEA">
      <w:pPr>
        <w:keepNext/>
      </w:pPr>
      <w:r>
        <w:rPr>
          <w:rFonts w:ascii="Arial" w:hAnsi="Arial"/>
          <w:noProof/>
          <w:sz w:val="24"/>
          <w:szCs w:val="24"/>
          <w:lang w:eastAsia="en-GB"/>
        </w:rPr>
        <w:lastRenderedPageBreak/>
        <w:drawing>
          <wp:inline distT="0" distB="0" distL="0" distR="0" wp14:anchorId="23C58400" wp14:editId="15FDECF1">
            <wp:extent cx="5614737" cy="3158484"/>
            <wp:effectExtent l="0" t="0" r="508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032.JPG"/>
                    <pic:cNvPicPr/>
                  </pic:nvPicPr>
                  <pic:blipFill>
                    <a:blip r:embed="rId47">
                      <a:extLst>
                        <a:ext uri="{28A0092B-C50C-407E-A947-70E740481C1C}">
                          <a14:useLocalDpi xmlns:a14="http://schemas.microsoft.com/office/drawing/2010/main" val="0"/>
                        </a:ext>
                      </a:extLst>
                    </a:blip>
                    <a:stretch>
                      <a:fillRect/>
                    </a:stretch>
                  </pic:blipFill>
                  <pic:spPr>
                    <a:xfrm>
                      <a:off x="0" y="0"/>
                      <a:ext cx="5616679" cy="3159576"/>
                    </a:xfrm>
                    <a:prstGeom prst="rect">
                      <a:avLst/>
                    </a:prstGeom>
                  </pic:spPr>
                </pic:pic>
              </a:graphicData>
            </a:graphic>
          </wp:inline>
        </w:drawing>
      </w:r>
    </w:p>
    <w:p w14:paraId="7762A943" w14:textId="3033926B" w:rsidR="00AA5BEA" w:rsidRPr="00EA7460" w:rsidRDefault="00AA5BEA" w:rsidP="00AA5BEA">
      <w:pPr>
        <w:pStyle w:val="Caption"/>
        <w:rPr>
          <w:rFonts w:ascii="Arial" w:hAnsi="Arial"/>
          <w:sz w:val="24"/>
          <w:szCs w:val="24"/>
        </w:rPr>
      </w:pPr>
      <w:r>
        <w:rPr>
          <w:rFonts w:ascii="Arial" w:hAnsi="Arial"/>
          <w:sz w:val="24"/>
          <w:szCs w:val="24"/>
        </w:rPr>
        <w:fldChar w:fldCharType="begin"/>
      </w:r>
      <w:r>
        <w:rPr>
          <w:rFonts w:ascii="Arial" w:hAnsi="Arial"/>
          <w:sz w:val="24"/>
          <w:szCs w:val="24"/>
        </w:rPr>
        <w:instrText xml:space="preserve"> SEQ Figure \* roman </w:instrText>
      </w:r>
      <w:r>
        <w:rPr>
          <w:rFonts w:ascii="Arial" w:hAnsi="Arial"/>
          <w:sz w:val="24"/>
          <w:szCs w:val="24"/>
        </w:rPr>
        <w:fldChar w:fldCharType="separate"/>
      </w:r>
      <w:r w:rsidR="00CD4470">
        <w:rPr>
          <w:rFonts w:ascii="Arial" w:hAnsi="Arial"/>
          <w:noProof/>
          <w:sz w:val="24"/>
          <w:szCs w:val="24"/>
        </w:rPr>
        <w:t>xii</w:t>
      </w:r>
      <w:r>
        <w:rPr>
          <w:rFonts w:ascii="Arial" w:hAnsi="Arial"/>
          <w:sz w:val="24"/>
          <w:szCs w:val="24"/>
        </w:rPr>
        <w:fldChar w:fldCharType="end"/>
      </w:r>
      <w:r>
        <w:t xml:space="preserve"> Well sign posted, but often ignored</w:t>
      </w:r>
    </w:p>
    <w:p w14:paraId="778FF5BB" w14:textId="7D188B6B" w:rsidR="001C2D80" w:rsidRDefault="001C2D80" w:rsidP="001C2D80">
      <w:pPr>
        <w:rPr>
          <w:rFonts w:ascii="Arial" w:hAnsi="Arial"/>
          <w:sz w:val="24"/>
          <w:szCs w:val="24"/>
        </w:rPr>
      </w:pPr>
      <w:r w:rsidRPr="00EE6178">
        <w:rPr>
          <w:rFonts w:ascii="Arial" w:hAnsi="Arial"/>
          <w:sz w:val="24"/>
          <w:szCs w:val="24"/>
        </w:rPr>
        <w:t xml:space="preserve">There have been a number of road traffic </w:t>
      </w:r>
      <w:r w:rsidR="00165D5C" w:rsidRPr="00EE6178">
        <w:rPr>
          <w:rFonts w:ascii="Arial" w:hAnsi="Arial"/>
          <w:sz w:val="24"/>
          <w:szCs w:val="24"/>
        </w:rPr>
        <w:t>accident</w:t>
      </w:r>
      <w:r w:rsidRPr="00EE6178">
        <w:rPr>
          <w:rFonts w:ascii="Arial" w:hAnsi="Arial"/>
          <w:sz w:val="24"/>
          <w:szCs w:val="24"/>
        </w:rPr>
        <w:t>s within the boundaries of the parish, resulting in varying degrees of damage and sadly several fatalities. Despite well</w:t>
      </w:r>
      <w:r w:rsidR="00EE6178">
        <w:rPr>
          <w:rFonts w:ascii="Arial" w:hAnsi="Arial"/>
          <w:sz w:val="24"/>
          <w:szCs w:val="24"/>
        </w:rPr>
        <w:t>-</w:t>
      </w:r>
      <w:r w:rsidRPr="00EE6178">
        <w:rPr>
          <w:rFonts w:ascii="Arial" w:hAnsi="Arial"/>
          <w:sz w:val="24"/>
          <w:szCs w:val="24"/>
        </w:rPr>
        <w:t xml:space="preserve">sited highway signage and markings in most parts of the parish, there are a significant number of road users who </w:t>
      </w:r>
      <w:r w:rsidR="00165D5C" w:rsidRPr="00EE6178">
        <w:rPr>
          <w:rFonts w:ascii="Arial" w:hAnsi="Arial"/>
          <w:sz w:val="24"/>
          <w:szCs w:val="24"/>
        </w:rPr>
        <w:t xml:space="preserve">regularly </w:t>
      </w:r>
      <w:r w:rsidRPr="00EE6178">
        <w:rPr>
          <w:rFonts w:ascii="Arial" w:hAnsi="Arial"/>
          <w:sz w:val="24"/>
          <w:szCs w:val="24"/>
        </w:rPr>
        <w:t xml:space="preserve">exceed </w:t>
      </w:r>
      <w:r w:rsidR="00165D5C" w:rsidRPr="00EE6178">
        <w:rPr>
          <w:rFonts w:ascii="Arial" w:hAnsi="Arial"/>
          <w:sz w:val="24"/>
          <w:szCs w:val="24"/>
        </w:rPr>
        <w:t xml:space="preserve">existing </w:t>
      </w:r>
      <w:r w:rsidRPr="00EE6178">
        <w:rPr>
          <w:rFonts w:ascii="Arial" w:hAnsi="Arial"/>
          <w:sz w:val="24"/>
          <w:szCs w:val="24"/>
        </w:rPr>
        <w:t>speed limit</w:t>
      </w:r>
      <w:r w:rsidR="00165D5C" w:rsidRPr="00EE6178">
        <w:rPr>
          <w:rFonts w:ascii="Arial" w:hAnsi="Arial"/>
          <w:sz w:val="24"/>
          <w:szCs w:val="24"/>
        </w:rPr>
        <w:t>s</w:t>
      </w:r>
      <w:r w:rsidRPr="00EE6178">
        <w:rPr>
          <w:rFonts w:ascii="Arial" w:hAnsi="Arial"/>
          <w:sz w:val="24"/>
          <w:szCs w:val="24"/>
        </w:rPr>
        <w:t xml:space="preserve">. </w:t>
      </w:r>
    </w:p>
    <w:p w14:paraId="31A98BAC" w14:textId="4EBF6C90" w:rsidR="002405BD" w:rsidRPr="00EE6178" w:rsidRDefault="002405BD" w:rsidP="001C2D80">
      <w:pPr>
        <w:rPr>
          <w:rFonts w:ascii="Arial" w:hAnsi="Arial"/>
          <w:sz w:val="24"/>
          <w:szCs w:val="24"/>
        </w:rPr>
      </w:pPr>
      <w:r>
        <w:rPr>
          <w:rFonts w:ascii="Arial" w:hAnsi="Arial"/>
          <w:sz w:val="24"/>
          <w:szCs w:val="24"/>
        </w:rPr>
        <w:t xml:space="preserve">As well as seeking to </w:t>
      </w:r>
      <w:r w:rsidR="002720B9">
        <w:rPr>
          <w:rFonts w:ascii="Arial" w:hAnsi="Arial"/>
          <w:sz w:val="24"/>
          <w:szCs w:val="24"/>
        </w:rPr>
        <w:t>address</w:t>
      </w:r>
      <w:r w:rsidR="00F24DD6">
        <w:rPr>
          <w:rFonts w:ascii="Arial" w:hAnsi="Arial"/>
          <w:sz w:val="24"/>
          <w:szCs w:val="24"/>
        </w:rPr>
        <w:t xml:space="preserve"> traffic issues through the planning system, the Parish Council have also identified the following supporting actions:</w:t>
      </w:r>
    </w:p>
    <w:p w14:paraId="7662173B" w14:textId="2B58855B" w:rsidR="00EA7460" w:rsidRPr="00E86C0F" w:rsidRDefault="00F24DD6" w:rsidP="00EA7460">
      <w:pPr>
        <w:rPr>
          <w:rFonts w:ascii="Arial" w:hAnsi="Arial"/>
          <w:b/>
          <w:sz w:val="24"/>
          <w:szCs w:val="24"/>
        </w:rPr>
      </w:pPr>
      <w:r w:rsidRPr="00E86C0F">
        <w:rPr>
          <w:rFonts w:ascii="Arial" w:hAnsi="Arial"/>
          <w:b/>
          <w:i/>
          <w:sz w:val="24"/>
          <w:szCs w:val="24"/>
        </w:rPr>
        <w:t xml:space="preserve">Supporting Action 1 - </w:t>
      </w:r>
      <w:r w:rsidR="00EA7460" w:rsidRPr="00E86C0F">
        <w:rPr>
          <w:rFonts w:ascii="Arial" w:hAnsi="Arial"/>
          <w:b/>
          <w:sz w:val="24"/>
          <w:szCs w:val="24"/>
        </w:rPr>
        <w:t>The Parish Council will work with Warwickshire County Council to review the existing speed limits in the village and seek measures to lower the speed limit around sensitive areas such as at the school, shop and railway station.</w:t>
      </w:r>
      <w:r w:rsidR="00E043CF" w:rsidRPr="00E86C0F">
        <w:rPr>
          <w:rFonts w:ascii="Arial" w:hAnsi="Arial"/>
          <w:b/>
          <w:sz w:val="24"/>
          <w:szCs w:val="24"/>
        </w:rPr>
        <w:t xml:space="preserve"> In carrying out this review</w:t>
      </w:r>
      <w:r w:rsidR="003110F9" w:rsidRPr="00E86C0F">
        <w:rPr>
          <w:rFonts w:ascii="Arial" w:hAnsi="Arial"/>
          <w:b/>
          <w:sz w:val="24"/>
          <w:szCs w:val="24"/>
        </w:rPr>
        <w:t>,</w:t>
      </w:r>
      <w:r w:rsidR="00E043CF" w:rsidRPr="00E86C0F">
        <w:rPr>
          <w:rFonts w:ascii="Arial" w:hAnsi="Arial"/>
          <w:b/>
          <w:sz w:val="24"/>
          <w:szCs w:val="24"/>
        </w:rPr>
        <w:t xml:space="preserve"> the Parish Council will seek to identify a number of “Safety Zones” where measures to improve accessibility and highway safety will be prioritised and co-ordinated.</w:t>
      </w:r>
    </w:p>
    <w:p w14:paraId="4E911933" w14:textId="2D2F2A0C" w:rsidR="00AC2AE6" w:rsidRPr="00E86C0F" w:rsidRDefault="00F24DD6" w:rsidP="001C2D80">
      <w:pPr>
        <w:rPr>
          <w:rFonts w:ascii="Arial" w:hAnsi="Arial"/>
          <w:b/>
          <w:sz w:val="24"/>
          <w:szCs w:val="24"/>
        </w:rPr>
      </w:pPr>
      <w:r w:rsidRPr="00E86C0F">
        <w:rPr>
          <w:rFonts w:ascii="Arial" w:hAnsi="Arial"/>
          <w:b/>
          <w:i/>
          <w:sz w:val="24"/>
          <w:szCs w:val="24"/>
        </w:rPr>
        <w:t xml:space="preserve">Supporting Action 2 - </w:t>
      </w:r>
      <w:r w:rsidR="002405BD" w:rsidRPr="00E86C0F">
        <w:rPr>
          <w:rFonts w:ascii="Arial" w:hAnsi="Arial"/>
          <w:b/>
          <w:sz w:val="24"/>
          <w:szCs w:val="24"/>
        </w:rPr>
        <w:t>In sensitive areas where the risk of accident is greatest, such as around the school, village shop, railway station and Mary Arden Farm, the Parish Council will work with Warwickshire County Council and others to identify a number of Safety Zones, where co-ordinated action will be undertaken to identify and implement highway accessibility and safety improvements.</w:t>
      </w:r>
    </w:p>
    <w:p w14:paraId="02F0B99A" w14:textId="0DF92EA9" w:rsidR="001C2D80" w:rsidRPr="00EE6178" w:rsidRDefault="004E44B7" w:rsidP="001C2D80">
      <w:pPr>
        <w:rPr>
          <w:rFonts w:ascii="Arial" w:hAnsi="Arial"/>
          <w:i/>
          <w:sz w:val="24"/>
          <w:szCs w:val="24"/>
        </w:rPr>
      </w:pPr>
      <w:r>
        <w:rPr>
          <w:rFonts w:ascii="Arial" w:hAnsi="Arial"/>
          <w:sz w:val="24"/>
          <w:szCs w:val="24"/>
        </w:rPr>
        <w:t>Car parking is an issue in the village, particularly at the station and Mary Arden’s House. New car parks in the Green Belt are considered inappropriate development. Any new car park development to address car parking at the station, Mary Arden’s House or elsewhere in the parish would have to be justified under the national planning policy test of “very special circumstances”. That is when “potential harm to the Green Belt by reason of inappropriateness</w:t>
      </w:r>
      <w:r w:rsidR="00C14F73">
        <w:rPr>
          <w:rFonts w:ascii="Arial" w:hAnsi="Arial"/>
          <w:sz w:val="24"/>
          <w:szCs w:val="24"/>
        </w:rPr>
        <w:t>, and any other harm, is clearly outweighed by other considerations” (para. 88 of NPPF).</w:t>
      </w:r>
    </w:p>
    <w:p w14:paraId="680CF274" w14:textId="49C96431" w:rsidR="001C2D80" w:rsidRDefault="00C14F73" w:rsidP="001C2D80">
      <w:pPr>
        <w:rPr>
          <w:rFonts w:ascii="Arial" w:hAnsi="Arial"/>
          <w:sz w:val="24"/>
          <w:szCs w:val="24"/>
        </w:rPr>
      </w:pPr>
      <w:r>
        <w:rPr>
          <w:rFonts w:ascii="Arial" w:hAnsi="Arial"/>
          <w:sz w:val="24"/>
          <w:szCs w:val="24"/>
        </w:rPr>
        <w:lastRenderedPageBreak/>
        <w:t>The Parish Council will, therefore, support d</w:t>
      </w:r>
      <w:r w:rsidR="00165D5C" w:rsidRPr="00AA5BEA">
        <w:rPr>
          <w:rFonts w:ascii="Arial" w:hAnsi="Arial"/>
          <w:sz w:val="24"/>
          <w:szCs w:val="24"/>
        </w:rPr>
        <w:t>evelopment p</w:t>
      </w:r>
      <w:r w:rsidR="001C2D80" w:rsidRPr="00AA5BEA">
        <w:rPr>
          <w:rFonts w:ascii="Arial" w:hAnsi="Arial"/>
          <w:sz w:val="24"/>
          <w:szCs w:val="24"/>
        </w:rPr>
        <w:t xml:space="preserve">roposals to provide </w:t>
      </w:r>
      <w:r w:rsidR="00165D5C" w:rsidRPr="00AA5BEA">
        <w:rPr>
          <w:rFonts w:ascii="Arial" w:hAnsi="Arial"/>
          <w:sz w:val="24"/>
          <w:szCs w:val="24"/>
        </w:rPr>
        <w:t xml:space="preserve">new car </w:t>
      </w:r>
      <w:r w:rsidR="0035200B">
        <w:rPr>
          <w:rFonts w:ascii="Arial" w:hAnsi="Arial"/>
          <w:sz w:val="24"/>
          <w:szCs w:val="24"/>
        </w:rPr>
        <w:t xml:space="preserve">parking areas </w:t>
      </w:r>
      <w:r w:rsidR="00165D5C" w:rsidRPr="00AA5BEA">
        <w:rPr>
          <w:rFonts w:ascii="Arial" w:hAnsi="Arial"/>
          <w:sz w:val="24"/>
          <w:szCs w:val="24"/>
        </w:rPr>
        <w:t>when they do not harm the purposes of the Green Belt, the visual amenity of the Green Belt and residential amenity</w:t>
      </w:r>
      <w:r w:rsidR="001C2D80" w:rsidRPr="00AA5BEA">
        <w:rPr>
          <w:rFonts w:ascii="Arial" w:hAnsi="Arial"/>
          <w:sz w:val="24"/>
          <w:szCs w:val="24"/>
        </w:rPr>
        <w:t>.</w:t>
      </w:r>
    </w:p>
    <w:p w14:paraId="64ED8D26" w14:textId="77777777" w:rsidR="00C14F73" w:rsidRDefault="00C14F73" w:rsidP="00C14F73">
      <w:pPr>
        <w:rPr>
          <w:rFonts w:ascii="Arial" w:hAnsi="Arial"/>
          <w:sz w:val="24"/>
          <w:szCs w:val="24"/>
        </w:rPr>
      </w:pPr>
      <w:r w:rsidRPr="00AA5BEA">
        <w:rPr>
          <w:rFonts w:ascii="Arial" w:hAnsi="Arial"/>
          <w:sz w:val="24"/>
          <w:szCs w:val="24"/>
        </w:rPr>
        <w:t xml:space="preserve">Within the village of Wilmcote many services and facilities attract cars and parking is increasingly becoming a major hazard. The railway station provides a service to both Birmingham and London, there is no car park for people driving in to the village to use the service </w:t>
      </w:r>
      <w:r>
        <w:rPr>
          <w:rFonts w:ascii="Arial" w:hAnsi="Arial"/>
          <w:sz w:val="24"/>
          <w:szCs w:val="24"/>
        </w:rPr>
        <w:t xml:space="preserve">and they </w:t>
      </w:r>
      <w:r w:rsidRPr="00AA5BEA">
        <w:rPr>
          <w:rFonts w:ascii="Arial" w:hAnsi="Arial"/>
          <w:sz w:val="24"/>
          <w:szCs w:val="24"/>
        </w:rPr>
        <w:t xml:space="preserve">are forced to park in the road. </w:t>
      </w:r>
    </w:p>
    <w:p w14:paraId="53BE3E1C" w14:textId="259BCFFA" w:rsidR="001C2D80" w:rsidRPr="00C14F73" w:rsidRDefault="0035200B" w:rsidP="001C2D80">
      <w:pPr>
        <w:rPr>
          <w:rFonts w:ascii="Arial" w:hAnsi="Arial"/>
          <w:b/>
          <w:sz w:val="24"/>
          <w:szCs w:val="24"/>
        </w:rPr>
      </w:pPr>
      <w:r>
        <w:rPr>
          <w:rFonts w:ascii="Arial" w:hAnsi="Arial"/>
          <w:b/>
          <w:i/>
          <w:sz w:val="24"/>
          <w:szCs w:val="24"/>
        </w:rPr>
        <w:t>Supporting Action 3</w:t>
      </w:r>
      <w:r w:rsidR="00C14F73">
        <w:rPr>
          <w:rFonts w:ascii="Arial" w:hAnsi="Arial"/>
          <w:b/>
          <w:i/>
          <w:sz w:val="24"/>
          <w:szCs w:val="24"/>
        </w:rPr>
        <w:t xml:space="preserve"> - </w:t>
      </w:r>
      <w:r w:rsidR="001C2D80" w:rsidRPr="00C14F73">
        <w:rPr>
          <w:rFonts w:ascii="Arial" w:hAnsi="Arial"/>
          <w:b/>
          <w:sz w:val="24"/>
          <w:szCs w:val="24"/>
        </w:rPr>
        <w:t xml:space="preserve">The </w:t>
      </w:r>
      <w:r w:rsidR="0014033F" w:rsidRPr="00C14F73">
        <w:rPr>
          <w:rFonts w:ascii="Arial" w:hAnsi="Arial"/>
          <w:b/>
          <w:sz w:val="24"/>
          <w:szCs w:val="24"/>
        </w:rPr>
        <w:t xml:space="preserve">Parish Council will work with Warwickshire County and Network Rail to avoid off-street </w:t>
      </w:r>
      <w:r w:rsidR="001C2D80" w:rsidRPr="00C14F73">
        <w:rPr>
          <w:rFonts w:ascii="Arial" w:hAnsi="Arial"/>
          <w:b/>
          <w:sz w:val="24"/>
          <w:szCs w:val="24"/>
        </w:rPr>
        <w:t>parking of cars a</w:t>
      </w:r>
      <w:r w:rsidR="0014033F" w:rsidRPr="00C14F73">
        <w:rPr>
          <w:rFonts w:ascii="Arial" w:hAnsi="Arial"/>
          <w:b/>
          <w:sz w:val="24"/>
          <w:szCs w:val="24"/>
        </w:rPr>
        <w:t xml:space="preserve">t the railway station. We will also work with Warwickshire County Council </w:t>
      </w:r>
      <w:r w:rsidR="001C2D80" w:rsidRPr="00C14F73">
        <w:rPr>
          <w:rFonts w:ascii="Arial" w:hAnsi="Arial"/>
          <w:b/>
          <w:sz w:val="24"/>
          <w:szCs w:val="24"/>
        </w:rPr>
        <w:t>to discourage</w:t>
      </w:r>
      <w:r w:rsidR="0014033F" w:rsidRPr="00C14F73">
        <w:rPr>
          <w:rFonts w:ascii="Arial" w:hAnsi="Arial"/>
          <w:b/>
          <w:sz w:val="24"/>
          <w:szCs w:val="24"/>
        </w:rPr>
        <w:t xml:space="preserve"> the parking of cars on footpaths.</w:t>
      </w:r>
    </w:p>
    <w:p w14:paraId="14EE7B41" w14:textId="093F8EB7" w:rsidR="001A303F" w:rsidRDefault="001A303F" w:rsidP="001C2D80">
      <w:pPr>
        <w:rPr>
          <w:rFonts w:ascii="Arial" w:hAnsi="Arial"/>
          <w:sz w:val="24"/>
          <w:szCs w:val="24"/>
        </w:rPr>
      </w:pPr>
      <w:r w:rsidRPr="001A303F">
        <w:rPr>
          <w:rFonts w:ascii="Arial" w:hAnsi="Arial"/>
          <w:sz w:val="24"/>
          <w:szCs w:val="24"/>
        </w:rPr>
        <w:t>Tourism provides a valuable boost to the local economy and adds to an already vibrant local community.  But the needs of tourism and the local community need to be balanced by encouraging tourism, such as allowing for ample coach access in and out of Mary Arden’s Farm but retaining the village’s rural lifestyle and image.  For example, the impact of visitors’ parking of vehicles can cause difficulties at certain times for local residents, particularly during holiday periods.  Similarly, the movement of tour buses can cause congestion at times, particularly past the school, and the risks that this, and other impacts, may present will need to be managed</w:t>
      </w:r>
      <w:r w:rsidR="00C14F73">
        <w:rPr>
          <w:rFonts w:ascii="Arial" w:hAnsi="Arial"/>
          <w:sz w:val="24"/>
          <w:szCs w:val="24"/>
        </w:rPr>
        <w:t>.</w:t>
      </w:r>
    </w:p>
    <w:p w14:paraId="28C2D453" w14:textId="0599F203" w:rsidR="00C14F73" w:rsidRPr="00C14F73" w:rsidRDefault="0035200B" w:rsidP="00C14F73">
      <w:pPr>
        <w:rPr>
          <w:rFonts w:ascii="Arial" w:hAnsi="Arial"/>
          <w:b/>
          <w:sz w:val="24"/>
          <w:szCs w:val="24"/>
        </w:rPr>
      </w:pPr>
      <w:r>
        <w:rPr>
          <w:rFonts w:ascii="Arial" w:hAnsi="Arial"/>
          <w:b/>
          <w:i/>
          <w:sz w:val="24"/>
          <w:szCs w:val="24"/>
        </w:rPr>
        <w:t>Supporting Action 4</w:t>
      </w:r>
      <w:r w:rsidR="00C14F73">
        <w:rPr>
          <w:rFonts w:ascii="Arial" w:hAnsi="Arial"/>
          <w:b/>
          <w:i/>
          <w:sz w:val="24"/>
          <w:szCs w:val="24"/>
        </w:rPr>
        <w:t xml:space="preserve"> - </w:t>
      </w:r>
      <w:r w:rsidR="00C14F73" w:rsidRPr="00C14F73">
        <w:rPr>
          <w:rFonts w:ascii="Arial" w:hAnsi="Arial"/>
          <w:b/>
          <w:sz w:val="24"/>
          <w:szCs w:val="24"/>
        </w:rPr>
        <w:t>The Parish Council will work with Warwickshire County</w:t>
      </w:r>
      <w:r>
        <w:rPr>
          <w:rFonts w:ascii="Arial" w:hAnsi="Arial"/>
          <w:b/>
          <w:sz w:val="24"/>
          <w:szCs w:val="24"/>
        </w:rPr>
        <w:t xml:space="preserve"> Council</w:t>
      </w:r>
      <w:r w:rsidR="00C14F73">
        <w:rPr>
          <w:rFonts w:ascii="Arial" w:hAnsi="Arial"/>
          <w:b/>
          <w:sz w:val="24"/>
          <w:szCs w:val="24"/>
        </w:rPr>
        <w:t>, Stratford-on-Avon District Council and the trustees of Mary Arden’s Farm to address car parking, access and other transport issues at the Farm site</w:t>
      </w:r>
      <w:r w:rsidR="00C14F73" w:rsidRPr="00C14F73">
        <w:rPr>
          <w:rFonts w:ascii="Arial" w:hAnsi="Arial"/>
          <w:b/>
          <w:sz w:val="24"/>
          <w:szCs w:val="24"/>
        </w:rPr>
        <w:t>.</w:t>
      </w:r>
    </w:p>
    <w:p w14:paraId="6652A5EB" w14:textId="4FD1990C" w:rsidR="00C14F73" w:rsidRDefault="00C14F73" w:rsidP="00C14F73">
      <w:pPr>
        <w:rPr>
          <w:rFonts w:ascii="Arial" w:hAnsi="Arial"/>
          <w:sz w:val="24"/>
          <w:szCs w:val="24"/>
        </w:rPr>
      </w:pPr>
    </w:p>
    <w:p w14:paraId="7CDEEF39" w14:textId="04E08D18" w:rsidR="001C2D80" w:rsidRPr="00A471F2" w:rsidRDefault="001C2D80" w:rsidP="001C2D80">
      <w:pPr>
        <w:rPr>
          <w:rFonts w:ascii="Arial" w:hAnsi="Arial"/>
          <w:i/>
          <w:sz w:val="24"/>
          <w:szCs w:val="24"/>
        </w:rPr>
      </w:pPr>
      <w:r w:rsidRPr="00A471F2">
        <w:rPr>
          <w:rFonts w:ascii="Arial" w:hAnsi="Arial"/>
          <w:i/>
          <w:sz w:val="24"/>
          <w:szCs w:val="24"/>
        </w:rPr>
        <w:t>POLICY W</w:t>
      </w:r>
      <w:r w:rsidR="001F79BA" w:rsidRPr="00A471F2">
        <w:rPr>
          <w:rFonts w:ascii="Arial" w:hAnsi="Arial"/>
          <w:i/>
          <w:sz w:val="24"/>
          <w:szCs w:val="24"/>
        </w:rPr>
        <w:t>P</w:t>
      </w:r>
      <w:r w:rsidR="00E07540" w:rsidRPr="00A471F2">
        <w:rPr>
          <w:rFonts w:ascii="Arial" w:hAnsi="Arial"/>
          <w:i/>
          <w:sz w:val="24"/>
          <w:szCs w:val="24"/>
        </w:rPr>
        <w:t>1</w:t>
      </w:r>
      <w:r w:rsidR="00B803C7">
        <w:rPr>
          <w:rFonts w:ascii="Arial" w:hAnsi="Arial"/>
          <w:i/>
          <w:sz w:val="24"/>
          <w:szCs w:val="24"/>
        </w:rPr>
        <w:t>4</w:t>
      </w:r>
      <w:r w:rsidRPr="00A471F2">
        <w:rPr>
          <w:rFonts w:ascii="Arial" w:hAnsi="Arial"/>
          <w:i/>
          <w:sz w:val="24"/>
          <w:szCs w:val="24"/>
        </w:rPr>
        <w:t xml:space="preserve"> – </w:t>
      </w:r>
      <w:r w:rsidR="00C214B6">
        <w:rPr>
          <w:rFonts w:ascii="Arial" w:hAnsi="Arial"/>
          <w:i/>
          <w:sz w:val="24"/>
          <w:szCs w:val="24"/>
        </w:rPr>
        <w:t xml:space="preserve">FOOTPATHS, </w:t>
      </w:r>
      <w:r w:rsidRPr="00A471F2">
        <w:rPr>
          <w:rFonts w:ascii="Arial" w:hAnsi="Arial"/>
          <w:i/>
          <w:sz w:val="24"/>
          <w:szCs w:val="24"/>
        </w:rPr>
        <w:t>PAVEMENTS</w:t>
      </w:r>
      <w:r w:rsidR="00C214B6">
        <w:rPr>
          <w:rFonts w:ascii="Arial" w:hAnsi="Arial"/>
          <w:i/>
          <w:sz w:val="24"/>
          <w:szCs w:val="24"/>
        </w:rPr>
        <w:t xml:space="preserve"> AND STREET LIGHTING</w:t>
      </w:r>
    </w:p>
    <w:p w14:paraId="16BEBB7D" w14:textId="113B9E9E" w:rsidR="001F79BA" w:rsidRPr="00A471F2" w:rsidRDefault="00A471F2" w:rsidP="001C2D80">
      <w:pPr>
        <w:rPr>
          <w:rFonts w:ascii="Arial" w:hAnsi="Arial"/>
          <w:sz w:val="24"/>
          <w:szCs w:val="24"/>
        </w:rPr>
      </w:pPr>
      <w:r>
        <w:rPr>
          <w:rFonts w:ascii="Arial" w:hAnsi="Arial"/>
          <w:sz w:val="24"/>
          <w:szCs w:val="24"/>
        </w:rPr>
        <w:t>Where necessary</w:t>
      </w:r>
      <w:r w:rsidR="000A7645">
        <w:rPr>
          <w:rFonts w:ascii="Arial" w:hAnsi="Arial"/>
          <w:sz w:val="24"/>
          <w:szCs w:val="24"/>
        </w:rPr>
        <w:t>,</w:t>
      </w:r>
      <w:r>
        <w:rPr>
          <w:rFonts w:ascii="Arial" w:hAnsi="Arial"/>
          <w:sz w:val="24"/>
          <w:szCs w:val="24"/>
        </w:rPr>
        <w:t xml:space="preserve"> devel</w:t>
      </w:r>
      <w:r w:rsidR="001F79BA" w:rsidRPr="00A471F2">
        <w:rPr>
          <w:rFonts w:ascii="Arial" w:hAnsi="Arial"/>
          <w:sz w:val="24"/>
          <w:szCs w:val="24"/>
        </w:rPr>
        <w:t xml:space="preserve">opment proposals should seek to provide new footpaths and </w:t>
      </w:r>
      <w:r w:rsidR="001C2D80" w:rsidRPr="00A471F2">
        <w:rPr>
          <w:rFonts w:ascii="Arial" w:hAnsi="Arial"/>
          <w:sz w:val="24"/>
          <w:szCs w:val="24"/>
        </w:rPr>
        <w:t>pavement</w:t>
      </w:r>
      <w:r w:rsidR="001F79BA" w:rsidRPr="00A471F2">
        <w:rPr>
          <w:rFonts w:ascii="Arial" w:hAnsi="Arial"/>
          <w:sz w:val="24"/>
          <w:szCs w:val="24"/>
        </w:rPr>
        <w:t>s</w:t>
      </w:r>
      <w:r w:rsidR="0069030C">
        <w:rPr>
          <w:rFonts w:ascii="Arial" w:hAnsi="Arial"/>
          <w:sz w:val="24"/>
          <w:szCs w:val="24"/>
        </w:rPr>
        <w:t xml:space="preserve"> and appropriate street lighting</w:t>
      </w:r>
      <w:r w:rsidR="001F79BA" w:rsidRPr="00A471F2">
        <w:rPr>
          <w:rFonts w:ascii="Arial" w:hAnsi="Arial"/>
          <w:sz w:val="24"/>
          <w:szCs w:val="24"/>
        </w:rPr>
        <w:t xml:space="preserve">. </w:t>
      </w:r>
      <w:r>
        <w:rPr>
          <w:rFonts w:ascii="Arial" w:hAnsi="Arial"/>
          <w:sz w:val="24"/>
          <w:szCs w:val="24"/>
        </w:rPr>
        <w:t xml:space="preserve">These </w:t>
      </w:r>
      <w:r w:rsidR="00643C99">
        <w:rPr>
          <w:rFonts w:ascii="Arial" w:hAnsi="Arial"/>
          <w:sz w:val="24"/>
          <w:szCs w:val="24"/>
        </w:rPr>
        <w:t xml:space="preserve">features </w:t>
      </w:r>
      <w:r>
        <w:rPr>
          <w:rFonts w:ascii="Arial" w:hAnsi="Arial"/>
          <w:sz w:val="24"/>
          <w:szCs w:val="24"/>
        </w:rPr>
        <w:t>should be designed to make the highway safer for all users and, in appearance</w:t>
      </w:r>
      <w:r w:rsidR="0079382D">
        <w:rPr>
          <w:rFonts w:ascii="Arial" w:hAnsi="Arial"/>
          <w:sz w:val="24"/>
          <w:szCs w:val="24"/>
        </w:rPr>
        <w:t>,</w:t>
      </w:r>
      <w:r>
        <w:rPr>
          <w:rFonts w:ascii="Arial" w:hAnsi="Arial"/>
          <w:sz w:val="24"/>
          <w:szCs w:val="24"/>
        </w:rPr>
        <w:t xml:space="preserve"> should be appropriate to the character of the surrounding area.</w:t>
      </w:r>
      <w:r w:rsidR="0079382D">
        <w:rPr>
          <w:rFonts w:ascii="Arial" w:hAnsi="Arial"/>
          <w:sz w:val="24"/>
          <w:szCs w:val="24"/>
        </w:rPr>
        <w:t xml:space="preserve"> </w:t>
      </w:r>
    </w:p>
    <w:p w14:paraId="1768C07B" w14:textId="77777777" w:rsidR="001C2D80" w:rsidRPr="00761114" w:rsidRDefault="001C2D80" w:rsidP="001C2D80">
      <w:pPr>
        <w:rPr>
          <w:rFonts w:ascii="Arial" w:hAnsi="Arial"/>
          <w:b/>
          <w:sz w:val="24"/>
          <w:szCs w:val="24"/>
        </w:rPr>
      </w:pPr>
      <w:r w:rsidRPr="00761114">
        <w:rPr>
          <w:rFonts w:ascii="Arial" w:hAnsi="Arial"/>
          <w:b/>
          <w:sz w:val="24"/>
          <w:szCs w:val="24"/>
        </w:rPr>
        <w:t>Background/Justification</w:t>
      </w:r>
    </w:p>
    <w:p w14:paraId="28ACE588" w14:textId="6DA5C8BA" w:rsidR="001C2D80" w:rsidRDefault="001C2D80" w:rsidP="001C2D80">
      <w:pPr>
        <w:rPr>
          <w:rFonts w:ascii="Arial" w:hAnsi="Arial"/>
          <w:sz w:val="24"/>
          <w:szCs w:val="24"/>
        </w:rPr>
      </w:pPr>
      <w:r w:rsidRPr="00A471F2">
        <w:rPr>
          <w:rFonts w:ascii="Arial" w:hAnsi="Arial"/>
          <w:sz w:val="24"/>
          <w:szCs w:val="24"/>
        </w:rPr>
        <w:t xml:space="preserve">This policy seeks to improve </w:t>
      </w:r>
      <w:r w:rsidR="00A471F2" w:rsidRPr="00A471F2">
        <w:rPr>
          <w:rFonts w:ascii="Arial" w:hAnsi="Arial"/>
          <w:sz w:val="24"/>
          <w:szCs w:val="24"/>
        </w:rPr>
        <w:t>footpaths</w:t>
      </w:r>
      <w:r w:rsidR="00643C99">
        <w:rPr>
          <w:rFonts w:ascii="Arial" w:hAnsi="Arial"/>
          <w:sz w:val="24"/>
          <w:szCs w:val="24"/>
        </w:rPr>
        <w:t xml:space="preserve">, </w:t>
      </w:r>
      <w:r w:rsidRPr="00A471F2">
        <w:rPr>
          <w:rFonts w:ascii="Arial" w:hAnsi="Arial"/>
          <w:sz w:val="24"/>
          <w:szCs w:val="24"/>
        </w:rPr>
        <w:t>pavement</w:t>
      </w:r>
      <w:r w:rsidR="00A471F2" w:rsidRPr="00A471F2">
        <w:rPr>
          <w:rFonts w:ascii="Arial" w:hAnsi="Arial"/>
          <w:sz w:val="24"/>
          <w:szCs w:val="24"/>
        </w:rPr>
        <w:t xml:space="preserve">s </w:t>
      </w:r>
      <w:r w:rsidR="00643C99">
        <w:rPr>
          <w:rFonts w:ascii="Arial" w:hAnsi="Arial"/>
          <w:sz w:val="24"/>
          <w:szCs w:val="24"/>
        </w:rPr>
        <w:t xml:space="preserve">and street lighting in the area. </w:t>
      </w:r>
    </w:p>
    <w:p w14:paraId="0C127B90" w14:textId="60ACA062" w:rsidR="00643C99" w:rsidRPr="00643C99" w:rsidRDefault="00643C99" w:rsidP="001C2D80">
      <w:pPr>
        <w:rPr>
          <w:rFonts w:ascii="Arial" w:hAnsi="Arial"/>
          <w:sz w:val="24"/>
          <w:szCs w:val="24"/>
        </w:rPr>
      </w:pPr>
      <w:r w:rsidRPr="00643C99">
        <w:rPr>
          <w:rFonts w:ascii="Arial" w:hAnsi="Arial"/>
          <w:sz w:val="24"/>
          <w:szCs w:val="24"/>
        </w:rPr>
        <w:t>In particular, the area around the school is becoming increasingly unsafe at the beginning and end of the school day</w:t>
      </w:r>
      <w:r>
        <w:rPr>
          <w:rFonts w:ascii="Arial" w:hAnsi="Arial"/>
          <w:sz w:val="24"/>
          <w:szCs w:val="24"/>
        </w:rPr>
        <w:t xml:space="preserve"> and to address this problem the Parish Council will work with Warwickshire County Council.</w:t>
      </w:r>
      <w:r w:rsidRPr="00643C99">
        <w:rPr>
          <w:rFonts w:ascii="Arial" w:hAnsi="Arial"/>
          <w:sz w:val="24"/>
          <w:szCs w:val="24"/>
        </w:rPr>
        <w:t xml:space="preserve">  </w:t>
      </w:r>
    </w:p>
    <w:p w14:paraId="78154BF6" w14:textId="5615CD07" w:rsidR="00643C99" w:rsidRPr="00643C99" w:rsidRDefault="00643C99" w:rsidP="00643C99">
      <w:pPr>
        <w:rPr>
          <w:rFonts w:ascii="Arial" w:hAnsi="Arial"/>
          <w:sz w:val="24"/>
          <w:szCs w:val="24"/>
        </w:rPr>
      </w:pPr>
      <w:r w:rsidRPr="00643C99">
        <w:rPr>
          <w:rFonts w:ascii="Arial" w:hAnsi="Arial"/>
          <w:sz w:val="24"/>
          <w:szCs w:val="24"/>
        </w:rPr>
        <w:t>Within the existing village boundaries of Wilmcote and Pathlow</w:t>
      </w:r>
      <w:r w:rsidR="003110F9">
        <w:rPr>
          <w:rFonts w:ascii="Arial" w:hAnsi="Arial"/>
          <w:sz w:val="24"/>
          <w:szCs w:val="24"/>
        </w:rPr>
        <w:t>,</w:t>
      </w:r>
      <w:r w:rsidRPr="00643C99">
        <w:rPr>
          <w:rFonts w:ascii="Arial" w:hAnsi="Arial"/>
          <w:sz w:val="24"/>
          <w:szCs w:val="24"/>
        </w:rPr>
        <w:t xml:space="preserve"> street lighting should be upgraded to current lighting technology to both reduce energy consumption and improve the effectiveness of each lighting point.</w:t>
      </w:r>
    </w:p>
    <w:p w14:paraId="412CFD1D" w14:textId="1576BF30" w:rsidR="001C2D80" w:rsidRDefault="001C2D80" w:rsidP="001C2D80">
      <w:pPr>
        <w:rPr>
          <w:rFonts w:ascii="Arial" w:hAnsi="Arial"/>
          <w:sz w:val="24"/>
          <w:szCs w:val="24"/>
        </w:rPr>
      </w:pPr>
      <w:r w:rsidRPr="008610D7">
        <w:rPr>
          <w:rFonts w:ascii="Arial" w:hAnsi="Arial"/>
          <w:sz w:val="24"/>
          <w:szCs w:val="24"/>
        </w:rPr>
        <w:t xml:space="preserve">DEFRA </w:t>
      </w:r>
      <w:r w:rsidR="008610D7" w:rsidRPr="008610D7">
        <w:rPr>
          <w:rFonts w:ascii="Arial" w:hAnsi="Arial"/>
          <w:sz w:val="24"/>
          <w:szCs w:val="24"/>
        </w:rPr>
        <w:t xml:space="preserve">is the government department with </w:t>
      </w:r>
      <w:r w:rsidRPr="008610D7">
        <w:rPr>
          <w:rFonts w:ascii="Arial" w:hAnsi="Arial"/>
          <w:sz w:val="24"/>
          <w:szCs w:val="24"/>
        </w:rPr>
        <w:t>responsibility</w:t>
      </w:r>
      <w:r w:rsidR="008610D7" w:rsidRPr="008610D7">
        <w:rPr>
          <w:rFonts w:ascii="Arial" w:hAnsi="Arial"/>
          <w:sz w:val="24"/>
          <w:szCs w:val="24"/>
        </w:rPr>
        <w:t xml:space="preserve"> for</w:t>
      </w:r>
      <w:r w:rsidRPr="008610D7">
        <w:rPr>
          <w:rFonts w:ascii="Arial" w:hAnsi="Arial"/>
          <w:sz w:val="24"/>
          <w:szCs w:val="24"/>
        </w:rPr>
        <w:t xml:space="preserve"> oversee</w:t>
      </w:r>
      <w:r w:rsidR="008610D7" w:rsidRPr="008610D7">
        <w:rPr>
          <w:rFonts w:ascii="Arial" w:hAnsi="Arial"/>
          <w:sz w:val="24"/>
          <w:szCs w:val="24"/>
        </w:rPr>
        <w:t>ing the public right</w:t>
      </w:r>
      <w:r w:rsidRPr="008610D7">
        <w:rPr>
          <w:rFonts w:ascii="Arial" w:hAnsi="Arial"/>
          <w:sz w:val="24"/>
          <w:szCs w:val="24"/>
        </w:rPr>
        <w:t xml:space="preserve"> of way network.  </w:t>
      </w:r>
      <w:r w:rsidR="008610D7" w:rsidRPr="008610D7">
        <w:rPr>
          <w:rFonts w:ascii="Arial" w:hAnsi="Arial"/>
          <w:sz w:val="24"/>
          <w:szCs w:val="24"/>
        </w:rPr>
        <w:t xml:space="preserve">The Parish Council will work with key partners to review the footpath network in the parish so that it promotes a healthy community but also </w:t>
      </w:r>
      <w:r w:rsidR="008610D7" w:rsidRPr="008610D7">
        <w:rPr>
          <w:rFonts w:ascii="Arial" w:hAnsi="Arial"/>
          <w:sz w:val="24"/>
          <w:szCs w:val="24"/>
        </w:rPr>
        <w:lastRenderedPageBreak/>
        <w:t>protect</w:t>
      </w:r>
      <w:r w:rsidR="003110F9">
        <w:rPr>
          <w:rFonts w:ascii="Arial" w:hAnsi="Arial"/>
          <w:sz w:val="24"/>
          <w:szCs w:val="24"/>
        </w:rPr>
        <w:t>s</w:t>
      </w:r>
      <w:r w:rsidR="008610D7" w:rsidRPr="008610D7">
        <w:rPr>
          <w:rFonts w:ascii="Arial" w:hAnsi="Arial"/>
          <w:sz w:val="24"/>
          <w:szCs w:val="24"/>
        </w:rPr>
        <w:t xml:space="preserve"> the privacy, safety and security of residents. DEFRA</w:t>
      </w:r>
      <w:r w:rsidRPr="008610D7">
        <w:rPr>
          <w:rFonts w:ascii="Arial" w:hAnsi="Arial"/>
          <w:sz w:val="24"/>
          <w:szCs w:val="24"/>
        </w:rPr>
        <w:t xml:space="preserve"> guidance on the management of </w:t>
      </w:r>
      <w:r w:rsidR="008610D7" w:rsidRPr="008610D7">
        <w:rPr>
          <w:rFonts w:ascii="Arial" w:hAnsi="Arial"/>
          <w:sz w:val="24"/>
          <w:szCs w:val="24"/>
        </w:rPr>
        <w:t>the public right of way network</w:t>
      </w:r>
      <w:r w:rsidRPr="008610D7">
        <w:rPr>
          <w:rFonts w:ascii="Arial" w:hAnsi="Arial"/>
          <w:sz w:val="24"/>
          <w:szCs w:val="24"/>
        </w:rPr>
        <w:t xml:space="preserve"> states: </w:t>
      </w:r>
      <w:r w:rsidR="00E67731" w:rsidRPr="008610D7">
        <w:rPr>
          <w:rFonts w:ascii="Arial" w:hAnsi="Arial"/>
          <w:sz w:val="24"/>
          <w:szCs w:val="24"/>
        </w:rPr>
        <w:t>“The</w:t>
      </w:r>
      <w:r w:rsidRPr="008610D7">
        <w:rPr>
          <w:rFonts w:ascii="Arial" w:hAnsi="Arial"/>
          <w:sz w:val="24"/>
          <w:szCs w:val="24"/>
        </w:rPr>
        <w:t xml:space="preserve"> Government acknowledge that for householders an intrusive footpath can have a substantial impact on their quality of life.   This guidance therefore sets out revised government policy on the diversion or extinguishment of rights of way that pass through gardens.  It effectively acts as a presumption to divert or extinguish public rights of way that pass through such properties where privacy, safety or security is a problem and exhorts confirming authorities to act on that presumption.”</w:t>
      </w:r>
    </w:p>
    <w:p w14:paraId="454F37F0" w14:textId="77777777" w:rsidR="000B0A08" w:rsidRPr="00EE6178" w:rsidRDefault="000B0A08" w:rsidP="000B0A08">
      <w:pPr>
        <w:rPr>
          <w:rFonts w:ascii="Arial" w:hAnsi="Arial"/>
          <w:sz w:val="24"/>
          <w:szCs w:val="24"/>
        </w:rPr>
      </w:pPr>
      <w:r>
        <w:rPr>
          <w:rFonts w:ascii="Arial" w:hAnsi="Arial"/>
          <w:sz w:val="24"/>
          <w:szCs w:val="24"/>
        </w:rPr>
        <w:t>As well as seeking to address traffic issues through the planning system, the Parish Council have also identified the following supporting actions:</w:t>
      </w:r>
    </w:p>
    <w:p w14:paraId="519D2BC0" w14:textId="57D14534" w:rsidR="000B0A08" w:rsidRPr="00C14F73" w:rsidRDefault="000B0A08" w:rsidP="000B0A08">
      <w:pPr>
        <w:rPr>
          <w:rFonts w:ascii="Arial" w:hAnsi="Arial"/>
          <w:b/>
          <w:sz w:val="24"/>
          <w:szCs w:val="24"/>
        </w:rPr>
      </w:pPr>
      <w:r w:rsidRPr="00C14F73">
        <w:rPr>
          <w:rFonts w:ascii="Arial" w:hAnsi="Arial"/>
          <w:b/>
          <w:i/>
          <w:sz w:val="24"/>
          <w:szCs w:val="24"/>
        </w:rPr>
        <w:t xml:space="preserve">Supporting Action </w:t>
      </w:r>
      <w:r w:rsidR="00D43291">
        <w:rPr>
          <w:rFonts w:ascii="Arial" w:hAnsi="Arial"/>
          <w:b/>
          <w:i/>
          <w:sz w:val="24"/>
          <w:szCs w:val="24"/>
        </w:rPr>
        <w:t>5</w:t>
      </w:r>
      <w:r w:rsidRPr="00C14F73">
        <w:rPr>
          <w:rFonts w:ascii="Arial" w:hAnsi="Arial"/>
          <w:b/>
          <w:i/>
          <w:sz w:val="24"/>
          <w:szCs w:val="24"/>
        </w:rPr>
        <w:t xml:space="preserve"> - </w:t>
      </w:r>
      <w:r w:rsidRPr="00C14F73">
        <w:rPr>
          <w:rFonts w:ascii="Arial" w:hAnsi="Arial"/>
          <w:b/>
          <w:sz w:val="24"/>
          <w:szCs w:val="24"/>
        </w:rPr>
        <w:t>The Parish Council will work with Warwickshire County Council to review the footpath along Church Road in the vicinity of the primary school, to improve highway safety as part of a wider initiative to introduce a “Safety Zone” in this area, see Policy WP13 above.</w:t>
      </w:r>
    </w:p>
    <w:p w14:paraId="15A441E4" w14:textId="19A2CF0D" w:rsidR="000B0A08" w:rsidRPr="00C14F73" w:rsidRDefault="000B0A08" w:rsidP="000B0A08">
      <w:pPr>
        <w:rPr>
          <w:rFonts w:ascii="Arial" w:hAnsi="Arial"/>
          <w:b/>
          <w:sz w:val="24"/>
          <w:szCs w:val="24"/>
        </w:rPr>
      </w:pPr>
      <w:r w:rsidRPr="00C14F73">
        <w:rPr>
          <w:rFonts w:ascii="Arial" w:hAnsi="Arial"/>
          <w:b/>
          <w:i/>
          <w:sz w:val="24"/>
          <w:szCs w:val="24"/>
        </w:rPr>
        <w:t xml:space="preserve">Supporting Action </w:t>
      </w:r>
      <w:r w:rsidR="00D43291">
        <w:rPr>
          <w:rFonts w:ascii="Arial" w:hAnsi="Arial"/>
          <w:b/>
          <w:i/>
          <w:sz w:val="24"/>
          <w:szCs w:val="24"/>
        </w:rPr>
        <w:t>6</w:t>
      </w:r>
      <w:r w:rsidRPr="00C14F73">
        <w:rPr>
          <w:rFonts w:ascii="Arial" w:hAnsi="Arial"/>
          <w:b/>
          <w:i/>
          <w:sz w:val="24"/>
          <w:szCs w:val="24"/>
        </w:rPr>
        <w:t xml:space="preserve"> - </w:t>
      </w:r>
      <w:r w:rsidRPr="00C14F73">
        <w:rPr>
          <w:rFonts w:ascii="Arial" w:hAnsi="Arial"/>
          <w:b/>
          <w:sz w:val="24"/>
          <w:szCs w:val="24"/>
        </w:rPr>
        <w:t xml:space="preserve">The Parish Council will work with key partners to review the footpath network in the parish to promote a healthy community but also protect the privacy, safety and security of residents.  </w:t>
      </w:r>
    </w:p>
    <w:p w14:paraId="465BBD1D" w14:textId="77777777" w:rsidR="000B0A08" w:rsidRPr="008610D7" w:rsidRDefault="000B0A08" w:rsidP="001C2D80">
      <w:pPr>
        <w:rPr>
          <w:rFonts w:ascii="Arial" w:hAnsi="Arial"/>
          <w:sz w:val="24"/>
          <w:szCs w:val="24"/>
        </w:rPr>
      </w:pPr>
    </w:p>
    <w:p w14:paraId="6F98F520" w14:textId="77777777" w:rsidR="00010AD2" w:rsidRDefault="00010AD2" w:rsidP="001C2D80">
      <w:pPr>
        <w:rPr>
          <w:rFonts w:ascii="Arial" w:hAnsi="Arial"/>
          <w:sz w:val="24"/>
          <w:szCs w:val="24"/>
        </w:rPr>
      </w:pPr>
    </w:p>
    <w:p w14:paraId="73A2234F" w14:textId="77777777" w:rsidR="00AC2AE6" w:rsidRDefault="00AC2AE6">
      <w:pPr>
        <w:rPr>
          <w:rFonts w:ascii="Arial" w:eastAsiaTheme="majorEastAsia" w:hAnsi="Arial" w:cs="Arial"/>
          <w:b/>
          <w:bCs/>
          <w:color w:val="2C6EAB" w:themeColor="accent1" w:themeShade="B5"/>
          <w:sz w:val="32"/>
          <w:szCs w:val="32"/>
        </w:rPr>
      </w:pPr>
      <w:bookmarkStart w:id="16" w:name="_Toc304149547"/>
      <w:r>
        <w:rPr>
          <w:rFonts w:ascii="Arial" w:hAnsi="Arial" w:cs="Arial"/>
        </w:rPr>
        <w:br w:type="page"/>
      </w:r>
    </w:p>
    <w:p w14:paraId="401B1AAF" w14:textId="2F809A09" w:rsidR="00F11219" w:rsidRPr="00F11219" w:rsidRDefault="00F11219" w:rsidP="00F11219">
      <w:pPr>
        <w:pStyle w:val="Heading1"/>
        <w:spacing w:line="360" w:lineRule="auto"/>
        <w:rPr>
          <w:rFonts w:ascii="Arial" w:hAnsi="Arial" w:cs="Arial"/>
        </w:rPr>
      </w:pPr>
      <w:r w:rsidRPr="00F11219">
        <w:rPr>
          <w:rFonts w:ascii="Arial" w:hAnsi="Arial" w:cs="Arial"/>
        </w:rPr>
        <w:lastRenderedPageBreak/>
        <w:t>8 Monitoring and Review</w:t>
      </w:r>
      <w:bookmarkEnd w:id="16"/>
    </w:p>
    <w:p w14:paraId="61A84714" w14:textId="21480191" w:rsidR="00F11219" w:rsidRPr="00F11219" w:rsidRDefault="00F11219" w:rsidP="00F11219">
      <w:pPr>
        <w:spacing w:line="276" w:lineRule="auto"/>
        <w:rPr>
          <w:rFonts w:ascii="Arial" w:hAnsi="Arial" w:cs="Arial"/>
          <w:sz w:val="24"/>
          <w:szCs w:val="24"/>
        </w:rPr>
      </w:pPr>
      <w:r w:rsidRPr="00F11219">
        <w:rPr>
          <w:rFonts w:ascii="Arial" w:hAnsi="Arial" w:cs="Arial"/>
          <w:sz w:val="24"/>
          <w:szCs w:val="24"/>
        </w:rPr>
        <w:t>8.1</w:t>
      </w:r>
      <w:r>
        <w:rPr>
          <w:rFonts w:ascii="Arial" w:hAnsi="Arial" w:cs="Arial"/>
          <w:sz w:val="24"/>
          <w:szCs w:val="24"/>
        </w:rPr>
        <w:t xml:space="preserve"> </w:t>
      </w:r>
      <w:r w:rsidRPr="00F11219">
        <w:rPr>
          <w:rFonts w:ascii="Arial" w:hAnsi="Arial" w:cs="Arial"/>
          <w:sz w:val="24"/>
          <w:szCs w:val="24"/>
        </w:rPr>
        <w:t>Plans are only valuable when kept up to date. The Parish Council will monitor the policies and proposals in the plan on an annual basis. A monitoring report will be prepared on the plan and presented to the Annual General Meeting in May each year.</w:t>
      </w:r>
    </w:p>
    <w:p w14:paraId="15C15D33" w14:textId="7E62A866" w:rsidR="00F11219" w:rsidRPr="00F11219" w:rsidRDefault="00F11219" w:rsidP="00F11219">
      <w:pPr>
        <w:spacing w:line="276" w:lineRule="auto"/>
        <w:rPr>
          <w:rFonts w:ascii="Arial" w:hAnsi="Arial" w:cs="Arial"/>
          <w:sz w:val="24"/>
          <w:szCs w:val="24"/>
        </w:rPr>
      </w:pPr>
      <w:r w:rsidRPr="00F11219">
        <w:rPr>
          <w:rFonts w:ascii="Arial" w:hAnsi="Arial" w:cs="Arial"/>
          <w:sz w:val="24"/>
          <w:szCs w:val="24"/>
        </w:rPr>
        <w:t>8.2</w:t>
      </w:r>
      <w:r>
        <w:rPr>
          <w:rFonts w:ascii="Arial" w:hAnsi="Arial" w:cs="Arial"/>
          <w:sz w:val="24"/>
          <w:szCs w:val="24"/>
        </w:rPr>
        <w:t xml:space="preserve"> </w:t>
      </w:r>
      <w:r w:rsidRPr="00F11219">
        <w:rPr>
          <w:rFonts w:ascii="Arial" w:hAnsi="Arial" w:cs="Arial"/>
          <w:sz w:val="24"/>
          <w:szCs w:val="24"/>
        </w:rPr>
        <w:t>Where the need for change is identified we will work with Stratford</w:t>
      </w:r>
      <w:r w:rsidR="00827AE5">
        <w:rPr>
          <w:rFonts w:ascii="Arial" w:hAnsi="Arial" w:cs="Arial"/>
          <w:sz w:val="24"/>
          <w:szCs w:val="24"/>
        </w:rPr>
        <w:t>-</w:t>
      </w:r>
      <w:r w:rsidRPr="00F11219">
        <w:rPr>
          <w:rFonts w:ascii="Arial" w:hAnsi="Arial" w:cs="Arial"/>
          <w:sz w:val="24"/>
          <w:szCs w:val="24"/>
        </w:rPr>
        <w:t>on</w:t>
      </w:r>
      <w:r w:rsidR="00827AE5">
        <w:rPr>
          <w:rFonts w:ascii="Arial" w:hAnsi="Arial" w:cs="Arial"/>
          <w:sz w:val="24"/>
          <w:szCs w:val="24"/>
        </w:rPr>
        <w:t>-</w:t>
      </w:r>
      <w:r w:rsidRPr="00F11219">
        <w:rPr>
          <w:rFonts w:ascii="Arial" w:hAnsi="Arial" w:cs="Arial"/>
          <w:sz w:val="24"/>
          <w:szCs w:val="24"/>
        </w:rPr>
        <w:t>Avon District Council to produce updates and amendments where necessary.</w:t>
      </w:r>
    </w:p>
    <w:p w14:paraId="63B33A2E" w14:textId="58E3C7CC" w:rsidR="00763D2C" w:rsidRPr="00F11219" w:rsidRDefault="00F11219" w:rsidP="00F11219">
      <w:pPr>
        <w:spacing w:line="276" w:lineRule="auto"/>
        <w:rPr>
          <w:rFonts w:ascii="Arial" w:hAnsi="Arial" w:cs="Arial"/>
          <w:sz w:val="24"/>
          <w:szCs w:val="24"/>
        </w:rPr>
      </w:pPr>
      <w:r w:rsidRPr="00F11219">
        <w:rPr>
          <w:rFonts w:ascii="Arial" w:hAnsi="Arial" w:cs="Arial"/>
          <w:sz w:val="24"/>
          <w:szCs w:val="24"/>
        </w:rPr>
        <w:t>8.3</w:t>
      </w:r>
      <w:r>
        <w:rPr>
          <w:rFonts w:ascii="Arial" w:hAnsi="Arial" w:cs="Arial"/>
          <w:sz w:val="24"/>
          <w:szCs w:val="24"/>
        </w:rPr>
        <w:t xml:space="preserve"> </w:t>
      </w:r>
      <w:r w:rsidRPr="00F11219">
        <w:rPr>
          <w:rFonts w:ascii="Arial" w:hAnsi="Arial" w:cs="Arial"/>
          <w:sz w:val="24"/>
          <w:szCs w:val="24"/>
        </w:rPr>
        <w:t>Should significant sections of the plan become out of date we will look to review the whole document by producing a new plan following the Neighbourhood Development Planning procedure.</w:t>
      </w:r>
    </w:p>
    <w:p w14:paraId="6DCBEC45" w14:textId="77777777" w:rsidR="00763D2C" w:rsidRDefault="00763D2C" w:rsidP="00D919F2">
      <w:r>
        <w:br w:type="page"/>
      </w:r>
    </w:p>
    <w:p w14:paraId="0ABF2618" w14:textId="1441495B" w:rsidR="00BC6708" w:rsidRPr="00BC6708" w:rsidRDefault="00BC6708" w:rsidP="00BC6708">
      <w:pPr>
        <w:pStyle w:val="Heading1"/>
        <w:spacing w:line="360" w:lineRule="auto"/>
        <w:rPr>
          <w:rFonts w:ascii="Arial" w:hAnsi="Arial" w:cs="Arial"/>
        </w:rPr>
      </w:pPr>
      <w:bookmarkStart w:id="17" w:name="_Toc304149548"/>
      <w:r w:rsidRPr="00BC6708">
        <w:rPr>
          <w:rFonts w:ascii="Arial" w:hAnsi="Arial" w:cs="Arial"/>
        </w:rPr>
        <w:lastRenderedPageBreak/>
        <w:t>9 How to Comment on this Document</w:t>
      </w:r>
      <w:bookmarkEnd w:id="17"/>
    </w:p>
    <w:p w14:paraId="07B4AFB3" w14:textId="074B9ADD" w:rsidR="00BC6708" w:rsidRPr="00BC6708" w:rsidRDefault="00BC6708" w:rsidP="00BC6708">
      <w:pPr>
        <w:spacing w:line="276" w:lineRule="auto"/>
        <w:rPr>
          <w:rFonts w:ascii="Arial" w:hAnsi="Arial" w:cs="Arial"/>
          <w:sz w:val="24"/>
          <w:szCs w:val="24"/>
        </w:rPr>
      </w:pPr>
      <w:r w:rsidRPr="00BC6708">
        <w:rPr>
          <w:rFonts w:ascii="Arial" w:hAnsi="Arial" w:cs="Arial"/>
          <w:sz w:val="24"/>
          <w:szCs w:val="24"/>
        </w:rPr>
        <w:t>9.1</w:t>
      </w:r>
      <w:r>
        <w:rPr>
          <w:rFonts w:ascii="Arial" w:hAnsi="Arial" w:cs="Arial"/>
          <w:sz w:val="24"/>
          <w:szCs w:val="24"/>
        </w:rPr>
        <w:t xml:space="preserve"> </w:t>
      </w:r>
      <w:r w:rsidRPr="00BC6708">
        <w:rPr>
          <w:rFonts w:ascii="Arial" w:hAnsi="Arial" w:cs="Arial"/>
          <w:sz w:val="24"/>
          <w:szCs w:val="24"/>
        </w:rPr>
        <w:t xml:space="preserve">The Wilmcote Draft Neighbourhood Development Plan has been published for </w:t>
      </w:r>
      <w:r w:rsidR="00604FAA">
        <w:rPr>
          <w:rFonts w:ascii="Arial" w:hAnsi="Arial" w:cs="Arial"/>
          <w:sz w:val="24"/>
          <w:szCs w:val="24"/>
        </w:rPr>
        <w:t xml:space="preserve">a period of formal </w:t>
      </w:r>
      <w:r w:rsidRPr="00BC6708">
        <w:rPr>
          <w:rFonts w:ascii="Arial" w:hAnsi="Arial" w:cs="Arial"/>
          <w:sz w:val="24"/>
          <w:szCs w:val="24"/>
        </w:rPr>
        <w:t xml:space="preserve">consultation between </w:t>
      </w:r>
      <w:r w:rsidR="00B71E5E">
        <w:rPr>
          <w:rFonts w:ascii="Arial" w:hAnsi="Arial" w:cs="Arial"/>
          <w:b/>
          <w:sz w:val="24"/>
          <w:szCs w:val="24"/>
        </w:rPr>
        <w:t>1</w:t>
      </w:r>
      <w:r w:rsidR="00B71E5E" w:rsidRPr="00B71E5E">
        <w:rPr>
          <w:rFonts w:ascii="Arial" w:hAnsi="Arial" w:cs="Arial"/>
          <w:b/>
          <w:sz w:val="24"/>
          <w:szCs w:val="24"/>
          <w:vertAlign w:val="superscript"/>
        </w:rPr>
        <w:t>st</w:t>
      </w:r>
      <w:r w:rsidR="00B71E5E">
        <w:rPr>
          <w:rFonts w:ascii="Arial" w:hAnsi="Arial" w:cs="Arial"/>
          <w:b/>
          <w:sz w:val="24"/>
          <w:szCs w:val="24"/>
        </w:rPr>
        <w:t xml:space="preserve"> March and 12</w:t>
      </w:r>
      <w:r w:rsidR="00B71E5E" w:rsidRPr="00B71E5E">
        <w:rPr>
          <w:rFonts w:ascii="Arial" w:hAnsi="Arial" w:cs="Arial"/>
          <w:b/>
          <w:sz w:val="24"/>
          <w:szCs w:val="24"/>
          <w:vertAlign w:val="superscript"/>
        </w:rPr>
        <w:t>th</w:t>
      </w:r>
      <w:r w:rsidR="00B71E5E">
        <w:rPr>
          <w:rFonts w:ascii="Arial" w:hAnsi="Arial" w:cs="Arial"/>
          <w:b/>
          <w:sz w:val="24"/>
          <w:szCs w:val="24"/>
        </w:rPr>
        <w:t xml:space="preserve"> April</w:t>
      </w:r>
      <w:r w:rsidR="00BA5DEA">
        <w:rPr>
          <w:rFonts w:ascii="Arial" w:hAnsi="Arial" w:cs="Arial"/>
          <w:b/>
          <w:sz w:val="24"/>
          <w:szCs w:val="24"/>
        </w:rPr>
        <w:t xml:space="preserve"> 2016</w:t>
      </w:r>
      <w:r w:rsidRPr="00BC6708">
        <w:rPr>
          <w:rFonts w:ascii="Arial" w:hAnsi="Arial" w:cs="Arial"/>
          <w:sz w:val="24"/>
          <w:szCs w:val="24"/>
        </w:rPr>
        <w:t>.</w:t>
      </w:r>
    </w:p>
    <w:p w14:paraId="6762A850" w14:textId="4D834AB6" w:rsidR="00604FAA" w:rsidRPr="00A737F2" w:rsidRDefault="00BC6708" w:rsidP="00BC6708">
      <w:pPr>
        <w:spacing w:line="276" w:lineRule="auto"/>
        <w:rPr>
          <w:rFonts w:ascii="Arial" w:hAnsi="Arial" w:cs="Arial"/>
          <w:sz w:val="24"/>
          <w:szCs w:val="24"/>
        </w:rPr>
      </w:pPr>
      <w:r w:rsidRPr="00BC6708">
        <w:rPr>
          <w:rFonts w:ascii="Arial" w:hAnsi="Arial" w:cs="Arial"/>
          <w:sz w:val="24"/>
          <w:szCs w:val="24"/>
        </w:rPr>
        <w:t>9.2</w:t>
      </w:r>
      <w:r>
        <w:rPr>
          <w:rFonts w:ascii="Arial" w:hAnsi="Arial" w:cs="Arial"/>
          <w:sz w:val="24"/>
          <w:szCs w:val="24"/>
        </w:rPr>
        <w:t xml:space="preserve"> </w:t>
      </w:r>
      <w:r w:rsidRPr="00BC6708">
        <w:rPr>
          <w:rFonts w:ascii="Arial" w:hAnsi="Arial" w:cs="Arial"/>
          <w:sz w:val="24"/>
          <w:szCs w:val="24"/>
        </w:rPr>
        <w:t>C</w:t>
      </w:r>
      <w:r w:rsidR="00604FAA">
        <w:rPr>
          <w:rFonts w:ascii="Arial" w:hAnsi="Arial" w:cs="Arial"/>
          <w:sz w:val="24"/>
          <w:szCs w:val="24"/>
        </w:rPr>
        <w:t>opies of t</w:t>
      </w:r>
      <w:r w:rsidR="00A737F2">
        <w:rPr>
          <w:rFonts w:ascii="Arial" w:hAnsi="Arial" w:cs="Arial"/>
          <w:sz w:val="24"/>
          <w:szCs w:val="24"/>
        </w:rPr>
        <w:t>he plan</w:t>
      </w:r>
      <w:r w:rsidR="007C5495">
        <w:rPr>
          <w:rFonts w:ascii="Arial" w:hAnsi="Arial" w:cs="Arial"/>
          <w:sz w:val="24"/>
          <w:szCs w:val="24"/>
        </w:rPr>
        <w:t xml:space="preserve"> and response forms</w:t>
      </w:r>
      <w:r w:rsidR="00A737F2">
        <w:rPr>
          <w:rFonts w:ascii="Arial" w:hAnsi="Arial" w:cs="Arial"/>
          <w:sz w:val="24"/>
          <w:szCs w:val="24"/>
        </w:rPr>
        <w:t xml:space="preserve"> can be viewed on line in the </w:t>
      </w:r>
      <w:hyperlink r:id="rId48" w:history="1">
        <w:r w:rsidR="00A737F2" w:rsidRPr="00A737F2">
          <w:rPr>
            <w:rStyle w:val="Hyperlink"/>
            <w:rFonts w:ascii="Arial" w:hAnsi="Arial" w:cs="Arial"/>
            <w:sz w:val="24"/>
            <w:szCs w:val="24"/>
          </w:rPr>
          <w:t>Our Neighbourhood Plan</w:t>
        </w:r>
      </w:hyperlink>
      <w:r w:rsidR="00A737F2">
        <w:rPr>
          <w:rFonts w:ascii="Arial" w:hAnsi="Arial" w:cs="Arial"/>
          <w:sz w:val="24"/>
          <w:szCs w:val="24"/>
        </w:rPr>
        <w:t xml:space="preserve"> section on the </w:t>
      </w:r>
      <w:hyperlink r:id="rId49" w:history="1">
        <w:r w:rsidR="00B81517" w:rsidRPr="00B81517">
          <w:rPr>
            <w:rStyle w:val="Hyperlink"/>
            <w:rFonts w:ascii="Arial" w:hAnsi="Arial" w:cs="Arial"/>
            <w:sz w:val="24"/>
            <w:szCs w:val="24"/>
          </w:rPr>
          <w:t>Wilmcote Neighbourhood Planning Group</w:t>
        </w:r>
      </w:hyperlink>
      <w:r w:rsidR="00A737F2">
        <w:rPr>
          <w:rStyle w:val="Hyperlink"/>
          <w:rFonts w:ascii="Arial" w:hAnsi="Arial" w:cs="Arial"/>
          <w:color w:val="auto"/>
          <w:sz w:val="24"/>
          <w:szCs w:val="24"/>
          <w:u w:val="none"/>
        </w:rPr>
        <w:t xml:space="preserve"> web site. On these pages you can also find copies of the questionnaire and the evidence base used to develop the draft NDP.</w:t>
      </w:r>
    </w:p>
    <w:p w14:paraId="27415FBB" w14:textId="23AE203E" w:rsidR="00FB233D" w:rsidRDefault="00B81517" w:rsidP="00BC6708">
      <w:pPr>
        <w:spacing w:line="276" w:lineRule="auto"/>
        <w:rPr>
          <w:rFonts w:ascii="Arial" w:hAnsi="Arial" w:cs="Arial"/>
          <w:sz w:val="24"/>
          <w:szCs w:val="24"/>
        </w:rPr>
      </w:pPr>
      <w:r>
        <w:rPr>
          <w:rFonts w:ascii="Arial" w:hAnsi="Arial" w:cs="Arial"/>
          <w:sz w:val="24"/>
          <w:szCs w:val="24"/>
        </w:rPr>
        <w:t xml:space="preserve">9.3 </w:t>
      </w:r>
      <w:r w:rsidR="00FB233D" w:rsidRPr="00FB233D">
        <w:rPr>
          <w:rFonts w:ascii="Arial" w:hAnsi="Arial" w:cs="Arial"/>
          <w:sz w:val="24"/>
          <w:szCs w:val="24"/>
        </w:rPr>
        <w:t xml:space="preserve">Copies of the Plan can be viewed at The Village Shop where three copies will be available for loan. </w:t>
      </w:r>
      <w:r w:rsidR="007C5495">
        <w:rPr>
          <w:rFonts w:ascii="Arial" w:hAnsi="Arial" w:cs="Arial"/>
          <w:sz w:val="24"/>
          <w:szCs w:val="24"/>
        </w:rPr>
        <w:t>You can also pick up response forms here.</w:t>
      </w:r>
    </w:p>
    <w:p w14:paraId="708A0492" w14:textId="57F20FEF" w:rsidR="002A7F59" w:rsidRDefault="00B81517" w:rsidP="00BC6708">
      <w:pPr>
        <w:spacing w:line="276" w:lineRule="auto"/>
        <w:rPr>
          <w:rFonts w:ascii="Arial" w:hAnsi="Arial" w:cs="Arial"/>
          <w:sz w:val="24"/>
          <w:szCs w:val="24"/>
        </w:rPr>
      </w:pPr>
      <w:r>
        <w:rPr>
          <w:rFonts w:ascii="Arial" w:hAnsi="Arial" w:cs="Arial"/>
          <w:sz w:val="24"/>
          <w:szCs w:val="24"/>
        </w:rPr>
        <w:t>9.4</w:t>
      </w:r>
      <w:r w:rsidR="00BC6708">
        <w:rPr>
          <w:rFonts w:ascii="Arial" w:hAnsi="Arial" w:cs="Arial"/>
          <w:sz w:val="24"/>
          <w:szCs w:val="24"/>
        </w:rPr>
        <w:t xml:space="preserve"> </w:t>
      </w:r>
      <w:r w:rsidR="00FB233D" w:rsidRPr="00FB233D">
        <w:rPr>
          <w:rFonts w:ascii="Arial" w:hAnsi="Arial" w:cs="Arial"/>
          <w:sz w:val="24"/>
          <w:szCs w:val="24"/>
        </w:rPr>
        <w:t xml:space="preserve">You can send your views </w:t>
      </w:r>
      <w:r w:rsidR="00FB233D">
        <w:rPr>
          <w:rFonts w:ascii="Arial" w:hAnsi="Arial" w:cs="Arial"/>
          <w:sz w:val="24"/>
          <w:szCs w:val="24"/>
        </w:rPr>
        <w:t>on the draft NDP</w:t>
      </w:r>
      <w:r w:rsidR="007C5495">
        <w:rPr>
          <w:rFonts w:ascii="Arial" w:hAnsi="Arial" w:cs="Arial"/>
          <w:sz w:val="24"/>
          <w:szCs w:val="24"/>
        </w:rPr>
        <w:t xml:space="preserve">, preferably by using one of the response forms </w:t>
      </w:r>
      <w:r w:rsidR="00FB233D" w:rsidRPr="00FB233D">
        <w:rPr>
          <w:rFonts w:ascii="Arial" w:hAnsi="Arial" w:cs="Arial"/>
          <w:sz w:val="24"/>
          <w:szCs w:val="24"/>
        </w:rPr>
        <w:t>to the Parish Council Clerk, Liz Butterworth, either by email:</w:t>
      </w:r>
      <w:r w:rsidR="00FB233D">
        <w:rPr>
          <w:rFonts w:ascii="Arial" w:hAnsi="Arial" w:cs="Arial"/>
          <w:sz w:val="24"/>
          <w:szCs w:val="24"/>
        </w:rPr>
        <w:t xml:space="preserve"> </w:t>
      </w:r>
      <w:hyperlink r:id="rId50" w:history="1">
        <w:r w:rsidR="005F17E3" w:rsidRPr="0015330D">
          <w:rPr>
            <w:rStyle w:val="Hyperlink"/>
            <w:rFonts w:ascii="Arial" w:hAnsi="Arial" w:cs="Arial"/>
            <w:sz w:val="24"/>
            <w:szCs w:val="24"/>
          </w:rPr>
          <w:t>lizbutterworth@btinternet.com</w:t>
        </w:r>
      </w:hyperlink>
      <w:r w:rsidR="00FB233D">
        <w:rPr>
          <w:rFonts w:ascii="Arial" w:hAnsi="Arial" w:cs="Arial"/>
          <w:sz w:val="24"/>
          <w:szCs w:val="24"/>
        </w:rPr>
        <w:t>;</w:t>
      </w:r>
      <w:r w:rsidR="00FB233D" w:rsidRPr="00FB233D">
        <w:rPr>
          <w:rFonts w:ascii="Arial" w:hAnsi="Arial" w:cs="Arial"/>
          <w:sz w:val="24"/>
          <w:szCs w:val="24"/>
        </w:rPr>
        <w:t xml:space="preserve"> or by post to: The Clerk to the Parish Council, Liz Butterworth, Alne View, Pathlow, CV37 0ES.</w:t>
      </w:r>
    </w:p>
    <w:p w14:paraId="639D8C37" w14:textId="7BFD6AB6" w:rsidR="00797BF7" w:rsidRDefault="00797BF7" w:rsidP="00BC6708">
      <w:pPr>
        <w:spacing w:line="276" w:lineRule="auto"/>
        <w:rPr>
          <w:rFonts w:ascii="Arial" w:hAnsi="Arial" w:cs="Arial"/>
          <w:sz w:val="24"/>
          <w:szCs w:val="24"/>
        </w:rPr>
      </w:pPr>
    </w:p>
    <w:p w14:paraId="25742E2C" w14:textId="77777777" w:rsidR="00797BF7" w:rsidRDefault="00797BF7">
      <w:pPr>
        <w:rPr>
          <w:rFonts w:ascii="Arial" w:hAnsi="Arial" w:cs="Arial"/>
          <w:sz w:val="24"/>
          <w:szCs w:val="24"/>
        </w:rPr>
      </w:pPr>
      <w:r>
        <w:rPr>
          <w:rFonts w:ascii="Arial" w:hAnsi="Arial" w:cs="Arial"/>
          <w:sz w:val="24"/>
          <w:szCs w:val="24"/>
        </w:rPr>
        <w:br w:type="page"/>
      </w:r>
    </w:p>
    <w:p w14:paraId="140E1E4D" w14:textId="3ADE9287" w:rsidR="00797BF7" w:rsidRPr="002A7F59" w:rsidRDefault="00BA38D9" w:rsidP="00797BF7">
      <w:pPr>
        <w:spacing w:line="276" w:lineRule="auto"/>
        <w:rPr>
          <w:rFonts w:ascii="Arial" w:hAnsi="Arial" w:cs="Arial"/>
          <w:b/>
          <w:sz w:val="24"/>
          <w:szCs w:val="24"/>
        </w:rPr>
      </w:pPr>
      <w:r w:rsidRPr="00BA38D9">
        <w:rPr>
          <w:rFonts w:ascii="Arial" w:hAnsi="Arial" w:cs="Arial"/>
          <w:b/>
          <w:color w:val="0070C0"/>
          <w:sz w:val="24"/>
          <w:szCs w:val="24"/>
        </w:rPr>
        <w:lastRenderedPageBreak/>
        <w:t xml:space="preserve">Appendix 1 - </w:t>
      </w:r>
      <w:r w:rsidR="00797BF7" w:rsidRPr="00BA38D9">
        <w:rPr>
          <w:rFonts w:ascii="Arial" w:hAnsi="Arial" w:cs="Arial"/>
          <w:b/>
          <w:color w:val="0070C0"/>
          <w:sz w:val="24"/>
          <w:szCs w:val="24"/>
        </w:rPr>
        <w:t>Wilmcote and Pathlow Neighbourhood Plan Community Communications</w:t>
      </w:r>
    </w:p>
    <w:p w14:paraId="17D1547D" w14:textId="77777777" w:rsidR="00797BF7" w:rsidRPr="002A7F59" w:rsidRDefault="00797BF7" w:rsidP="00797BF7">
      <w:pPr>
        <w:numPr>
          <w:ilvl w:val="0"/>
          <w:numId w:val="29"/>
        </w:numPr>
        <w:spacing w:line="276" w:lineRule="auto"/>
        <w:rPr>
          <w:rFonts w:ascii="Arial" w:hAnsi="Arial" w:cs="Arial"/>
          <w:b/>
          <w:sz w:val="24"/>
          <w:szCs w:val="24"/>
          <w:u w:val="single"/>
        </w:rPr>
      </w:pPr>
      <w:r w:rsidRPr="002A7F59">
        <w:rPr>
          <w:rFonts w:ascii="Arial" w:hAnsi="Arial" w:cs="Arial"/>
          <w:b/>
          <w:sz w:val="24"/>
          <w:szCs w:val="24"/>
          <w:u w:val="single"/>
        </w:rPr>
        <w:t>Residents Communication</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2693"/>
      </w:tblGrid>
      <w:tr w:rsidR="00797BF7" w:rsidRPr="002A7F59" w14:paraId="2976069D" w14:textId="77777777" w:rsidTr="00797BF7">
        <w:tc>
          <w:tcPr>
            <w:tcW w:w="5245" w:type="dxa"/>
          </w:tcPr>
          <w:p w14:paraId="54A2FEE0"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Introductory Meeting at Village Hall</w:t>
            </w:r>
          </w:p>
        </w:tc>
        <w:tc>
          <w:tcPr>
            <w:tcW w:w="2693" w:type="dxa"/>
          </w:tcPr>
          <w:p w14:paraId="0C18AB73"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21</w:t>
            </w:r>
            <w:r w:rsidRPr="002A7F59">
              <w:rPr>
                <w:rFonts w:ascii="Arial" w:hAnsi="Arial" w:cs="Arial"/>
                <w:sz w:val="24"/>
                <w:szCs w:val="24"/>
                <w:vertAlign w:val="superscript"/>
              </w:rPr>
              <w:t>st</w:t>
            </w:r>
            <w:r w:rsidRPr="002A7F59">
              <w:rPr>
                <w:rFonts w:ascii="Arial" w:hAnsi="Arial" w:cs="Arial"/>
                <w:sz w:val="24"/>
                <w:szCs w:val="24"/>
              </w:rPr>
              <w:t xml:space="preserve"> October 2013</w:t>
            </w:r>
          </w:p>
        </w:tc>
      </w:tr>
      <w:tr w:rsidR="00797BF7" w:rsidRPr="002A7F59" w14:paraId="5BC95630" w14:textId="77777777" w:rsidTr="00797BF7">
        <w:tc>
          <w:tcPr>
            <w:tcW w:w="5245" w:type="dxa"/>
          </w:tcPr>
          <w:p w14:paraId="2FE8727A"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Information leaflet to Residents</w:t>
            </w:r>
          </w:p>
        </w:tc>
        <w:tc>
          <w:tcPr>
            <w:tcW w:w="2693" w:type="dxa"/>
          </w:tcPr>
          <w:p w14:paraId="037C8A11"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12</w:t>
            </w:r>
            <w:r w:rsidRPr="002A7F59">
              <w:rPr>
                <w:rFonts w:ascii="Arial" w:hAnsi="Arial" w:cs="Arial"/>
                <w:sz w:val="24"/>
                <w:szCs w:val="24"/>
                <w:vertAlign w:val="superscript"/>
              </w:rPr>
              <w:t>th</w:t>
            </w:r>
            <w:r w:rsidRPr="002A7F59">
              <w:rPr>
                <w:rFonts w:ascii="Arial" w:hAnsi="Arial" w:cs="Arial"/>
                <w:sz w:val="24"/>
                <w:szCs w:val="24"/>
              </w:rPr>
              <w:t xml:space="preserve"> January 2014</w:t>
            </w:r>
          </w:p>
        </w:tc>
      </w:tr>
      <w:tr w:rsidR="00797BF7" w:rsidRPr="002A7F59" w14:paraId="4D6FACD7" w14:textId="77777777" w:rsidTr="00797BF7">
        <w:tc>
          <w:tcPr>
            <w:tcW w:w="5245" w:type="dxa"/>
          </w:tcPr>
          <w:p w14:paraId="55FC4920"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Update leaflet no.1 to Residents</w:t>
            </w:r>
          </w:p>
        </w:tc>
        <w:tc>
          <w:tcPr>
            <w:tcW w:w="2693" w:type="dxa"/>
          </w:tcPr>
          <w:p w14:paraId="4A8E3AB9"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April 2014</w:t>
            </w:r>
          </w:p>
        </w:tc>
      </w:tr>
      <w:tr w:rsidR="00797BF7" w:rsidRPr="002A7F59" w14:paraId="023169ED" w14:textId="77777777" w:rsidTr="00797BF7">
        <w:tc>
          <w:tcPr>
            <w:tcW w:w="5245" w:type="dxa"/>
          </w:tcPr>
          <w:p w14:paraId="50468195"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Invitation leaflet to Open Meeting</w:t>
            </w:r>
          </w:p>
        </w:tc>
        <w:tc>
          <w:tcPr>
            <w:tcW w:w="2693" w:type="dxa"/>
          </w:tcPr>
          <w:p w14:paraId="3BE603ED"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June 2014</w:t>
            </w:r>
          </w:p>
        </w:tc>
      </w:tr>
      <w:tr w:rsidR="00797BF7" w:rsidRPr="002A7F59" w14:paraId="417E0D7C" w14:textId="77777777" w:rsidTr="00797BF7">
        <w:tc>
          <w:tcPr>
            <w:tcW w:w="5245" w:type="dxa"/>
          </w:tcPr>
          <w:p w14:paraId="3CB95FDF"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Open Meeting at Village Hall</w:t>
            </w:r>
          </w:p>
        </w:tc>
        <w:tc>
          <w:tcPr>
            <w:tcW w:w="2693" w:type="dxa"/>
          </w:tcPr>
          <w:p w14:paraId="2E9FBF63"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26</w:t>
            </w:r>
            <w:r w:rsidRPr="002A7F59">
              <w:rPr>
                <w:rFonts w:ascii="Arial" w:hAnsi="Arial" w:cs="Arial"/>
                <w:sz w:val="24"/>
                <w:szCs w:val="24"/>
                <w:vertAlign w:val="superscript"/>
              </w:rPr>
              <w:t>th</w:t>
            </w:r>
            <w:r w:rsidRPr="002A7F59">
              <w:rPr>
                <w:rFonts w:ascii="Arial" w:hAnsi="Arial" w:cs="Arial"/>
                <w:sz w:val="24"/>
                <w:szCs w:val="24"/>
              </w:rPr>
              <w:t xml:space="preserve"> June 2014</w:t>
            </w:r>
          </w:p>
        </w:tc>
      </w:tr>
      <w:tr w:rsidR="00797BF7" w:rsidRPr="002A7F59" w14:paraId="59F44B3A" w14:textId="77777777" w:rsidTr="00797BF7">
        <w:tc>
          <w:tcPr>
            <w:tcW w:w="5245" w:type="dxa"/>
          </w:tcPr>
          <w:p w14:paraId="1BD823B1"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Update leaflet no.2 to Residents</w:t>
            </w:r>
          </w:p>
        </w:tc>
        <w:tc>
          <w:tcPr>
            <w:tcW w:w="2693" w:type="dxa"/>
          </w:tcPr>
          <w:p w14:paraId="4DDE0861"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July 2014</w:t>
            </w:r>
          </w:p>
        </w:tc>
      </w:tr>
      <w:tr w:rsidR="00797BF7" w:rsidRPr="002A7F59" w14:paraId="4AAEF365" w14:textId="77777777" w:rsidTr="00797BF7">
        <w:tc>
          <w:tcPr>
            <w:tcW w:w="5245" w:type="dxa"/>
          </w:tcPr>
          <w:p w14:paraId="0BF6CFAF"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Update leaflet no.3 to Residents</w:t>
            </w:r>
          </w:p>
        </w:tc>
        <w:tc>
          <w:tcPr>
            <w:tcW w:w="2693" w:type="dxa"/>
          </w:tcPr>
          <w:p w14:paraId="168A175C"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December 2014</w:t>
            </w:r>
          </w:p>
        </w:tc>
      </w:tr>
      <w:tr w:rsidR="00797BF7" w:rsidRPr="002A7F59" w14:paraId="593C1D82" w14:textId="77777777" w:rsidTr="00797BF7">
        <w:tc>
          <w:tcPr>
            <w:tcW w:w="5245" w:type="dxa"/>
          </w:tcPr>
          <w:p w14:paraId="34BC54C4"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Leaflet and Survey questionnaire to Residents</w:t>
            </w:r>
          </w:p>
        </w:tc>
        <w:tc>
          <w:tcPr>
            <w:tcW w:w="2693" w:type="dxa"/>
          </w:tcPr>
          <w:p w14:paraId="380CAC55"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January 2015</w:t>
            </w:r>
          </w:p>
        </w:tc>
      </w:tr>
      <w:tr w:rsidR="00797BF7" w:rsidRPr="002A7F59" w14:paraId="6B8E7677" w14:textId="77777777" w:rsidTr="00797BF7">
        <w:tc>
          <w:tcPr>
            <w:tcW w:w="5245" w:type="dxa"/>
          </w:tcPr>
          <w:p w14:paraId="7244DBE4"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Open Meeting at Village Hall</w:t>
            </w:r>
          </w:p>
        </w:tc>
        <w:tc>
          <w:tcPr>
            <w:tcW w:w="2693" w:type="dxa"/>
          </w:tcPr>
          <w:p w14:paraId="56B4A799"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1</w:t>
            </w:r>
            <w:r w:rsidRPr="002A7F59">
              <w:rPr>
                <w:rFonts w:ascii="Arial" w:hAnsi="Arial" w:cs="Arial"/>
                <w:sz w:val="24"/>
                <w:szCs w:val="24"/>
                <w:vertAlign w:val="superscript"/>
              </w:rPr>
              <w:t>st</w:t>
            </w:r>
            <w:r w:rsidRPr="002A7F59">
              <w:rPr>
                <w:rFonts w:ascii="Arial" w:hAnsi="Arial" w:cs="Arial"/>
                <w:sz w:val="24"/>
                <w:szCs w:val="24"/>
              </w:rPr>
              <w:t xml:space="preserve"> February 2015</w:t>
            </w:r>
          </w:p>
        </w:tc>
      </w:tr>
      <w:tr w:rsidR="00797BF7" w:rsidRPr="002A7F59" w14:paraId="4A76C2A9" w14:textId="77777777" w:rsidTr="00797BF7">
        <w:tc>
          <w:tcPr>
            <w:tcW w:w="5245" w:type="dxa"/>
          </w:tcPr>
          <w:p w14:paraId="5363A3EC"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Update leaflet no.4 and survey results</w:t>
            </w:r>
          </w:p>
        </w:tc>
        <w:tc>
          <w:tcPr>
            <w:tcW w:w="2693" w:type="dxa"/>
          </w:tcPr>
          <w:p w14:paraId="309475C5"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May 2015</w:t>
            </w:r>
          </w:p>
        </w:tc>
      </w:tr>
      <w:tr w:rsidR="00797BF7" w:rsidRPr="002A7F59" w14:paraId="62307D22" w14:textId="77777777" w:rsidTr="00797BF7">
        <w:tc>
          <w:tcPr>
            <w:tcW w:w="5245" w:type="dxa"/>
          </w:tcPr>
          <w:p w14:paraId="49169ACC"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Invitation leaflet to Open Meeting</w:t>
            </w:r>
          </w:p>
        </w:tc>
        <w:tc>
          <w:tcPr>
            <w:tcW w:w="2693" w:type="dxa"/>
          </w:tcPr>
          <w:p w14:paraId="033D4FF1"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June 2015</w:t>
            </w:r>
          </w:p>
        </w:tc>
      </w:tr>
      <w:tr w:rsidR="00797BF7" w:rsidRPr="002A7F59" w14:paraId="220FED62" w14:textId="77777777" w:rsidTr="00797BF7">
        <w:tc>
          <w:tcPr>
            <w:tcW w:w="5245" w:type="dxa"/>
          </w:tcPr>
          <w:p w14:paraId="793D5E1D"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Open Meeting at Village Hall</w:t>
            </w:r>
          </w:p>
        </w:tc>
        <w:tc>
          <w:tcPr>
            <w:tcW w:w="2693" w:type="dxa"/>
          </w:tcPr>
          <w:p w14:paraId="42506A6F"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27</w:t>
            </w:r>
            <w:r w:rsidRPr="002A7F59">
              <w:rPr>
                <w:rFonts w:ascii="Arial" w:hAnsi="Arial" w:cs="Arial"/>
                <w:sz w:val="24"/>
                <w:szCs w:val="24"/>
                <w:vertAlign w:val="superscript"/>
              </w:rPr>
              <w:t>th</w:t>
            </w:r>
            <w:r w:rsidRPr="002A7F59">
              <w:rPr>
                <w:rFonts w:ascii="Arial" w:hAnsi="Arial" w:cs="Arial"/>
                <w:sz w:val="24"/>
                <w:szCs w:val="24"/>
              </w:rPr>
              <w:t xml:space="preserve"> June 2015</w:t>
            </w:r>
          </w:p>
        </w:tc>
      </w:tr>
      <w:tr w:rsidR="00321E71" w:rsidRPr="002A7F59" w14:paraId="20873E00" w14:textId="77777777" w:rsidTr="00797BF7">
        <w:tc>
          <w:tcPr>
            <w:tcW w:w="5245" w:type="dxa"/>
          </w:tcPr>
          <w:p w14:paraId="1C2A84C0" w14:textId="6CF121D1" w:rsidR="00321E71" w:rsidRPr="00321E71" w:rsidRDefault="00321E71" w:rsidP="00321E71">
            <w:pPr>
              <w:spacing w:line="276" w:lineRule="auto"/>
              <w:rPr>
                <w:rFonts w:ascii="Arial" w:hAnsi="Arial" w:cs="Arial"/>
                <w:sz w:val="24"/>
                <w:szCs w:val="24"/>
              </w:rPr>
            </w:pPr>
            <w:r w:rsidRPr="00321E71">
              <w:rPr>
                <w:rFonts w:ascii="Arial" w:hAnsi="Arial" w:cs="Arial"/>
                <w:sz w:val="24"/>
                <w:szCs w:val="24"/>
              </w:rPr>
              <w:t xml:space="preserve">Update leaflet no.5 to Residents    </w:t>
            </w:r>
          </w:p>
        </w:tc>
        <w:tc>
          <w:tcPr>
            <w:tcW w:w="2693" w:type="dxa"/>
          </w:tcPr>
          <w:p w14:paraId="26337E76" w14:textId="2DA0EC43" w:rsidR="00321E71" w:rsidRPr="002A7F59" w:rsidRDefault="00321E71" w:rsidP="00797BF7">
            <w:pPr>
              <w:spacing w:line="276" w:lineRule="auto"/>
              <w:rPr>
                <w:rFonts w:ascii="Arial" w:hAnsi="Arial" w:cs="Arial"/>
                <w:sz w:val="24"/>
                <w:szCs w:val="24"/>
              </w:rPr>
            </w:pPr>
            <w:r w:rsidRPr="00321E71">
              <w:rPr>
                <w:rFonts w:ascii="Arial" w:hAnsi="Arial" w:cs="Arial"/>
                <w:sz w:val="24"/>
                <w:szCs w:val="24"/>
              </w:rPr>
              <w:t>October 2015</w:t>
            </w:r>
          </w:p>
        </w:tc>
      </w:tr>
      <w:tr w:rsidR="00321E71" w:rsidRPr="002A7F59" w14:paraId="3D686710" w14:textId="77777777" w:rsidTr="00797BF7">
        <w:tc>
          <w:tcPr>
            <w:tcW w:w="5245" w:type="dxa"/>
          </w:tcPr>
          <w:p w14:paraId="5B576B3A" w14:textId="44D9C3D1" w:rsidR="00321E71" w:rsidRPr="00321E71" w:rsidRDefault="004B0C41" w:rsidP="004B0C41">
            <w:pPr>
              <w:spacing w:line="276" w:lineRule="auto"/>
              <w:rPr>
                <w:rFonts w:ascii="Arial" w:hAnsi="Arial" w:cs="Arial"/>
                <w:sz w:val="24"/>
                <w:szCs w:val="24"/>
              </w:rPr>
            </w:pPr>
            <w:r w:rsidRPr="004B0C41">
              <w:rPr>
                <w:rFonts w:ascii="Arial" w:hAnsi="Arial" w:cs="Arial"/>
                <w:sz w:val="24"/>
                <w:szCs w:val="24"/>
              </w:rPr>
              <w:t xml:space="preserve">Informal Consultation Public Meeting at Village Hall   </w:t>
            </w:r>
          </w:p>
        </w:tc>
        <w:tc>
          <w:tcPr>
            <w:tcW w:w="2693" w:type="dxa"/>
          </w:tcPr>
          <w:p w14:paraId="43B9791F" w14:textId="457FC8C7" w:rsidR="00321E71" w:rsidRPr="00321E71" w:rsidRDefault="004B0C41" w:rsidP="00797BF7">
            <w:pPr>
              <w:spacing w:line="276" w:lineRule="auto"/>
              <w:rPr>
                <w:rFonts w:ascii="Arial" w:hAnsi="Arial" w:cs="Arial"/>
                <w:sz w:val="24"/>
                <w:szCs w:val="24"/>
              </w:rPr>
            </w:pPr>
            <w:r w:rsidRPr="004B0C41">
              <w:rPr>
                <w:rFonts w:ascii="Arial" w:hAnsi="Arial" w:cs="Arial"/>
                <w:sz w:val="24"/>
                <w:szCs w:val="24"/>
              </w:rPr>
              <w:t>30</w:t>
            </w:r>
            <w:r w:rsidRPr="004B0C41">
              <w:rPr>
                <w:rFonts w:ascii="Arial" w:hAnsi="Arial" w:cs="Arial"/>
                <w:sz w:val="24"/>
                <w:szCs w:val="24"/>
                <w:vertAlign w:val="superscript"/>
              </w:rPr>
              <w:t>th</w:t>
            </w:r>
            <w:r w:rsidRPr="004B0C41">
              <w:rPr>
                <w:rFonts w:ascii="Arial" w:hAnsi="Arial" w:cs="Arial"/>
                <w:sz w:val="24"/>
                <w:szCs w:val="24"/>
              </w:rPr>
              <w:t xml:space="preserve"> October 2015</w:t>
            </w:r>
          </w:p>
        </w:tc>
      </w:tr>
      <w:tr w:rsidR="004B0C41" w:rsidRPr="002A7F59" w14:paraId="3BF0F41D" w14:textId="77777777" w:rsidTr="00797BF7">
        <w:tc>
          <w:tcPr>
            <w:tcW w:w="5245" w:type="dxa"/>
          </w:tcPr>
          <w:p w14:paraId="42671A90" w14:textId="1653497C" w:rsidR="004B0C41" w:rsidRPr="004B0C41" w:rsidRDefault="004B0C41" w:rsidP="004B0C41">
            <w:pPr>
              <w:spacing w:line="276" w:lineRule="auto"/>
              <w:rPr>
                <w:rFonts w:ascii="Arial" w:hAnsi="Arial" w:cs="Arial"/>
                <w:sz w:val="24"/>
                <w:szCs w:val="24"/>
              </w:rPr>
            </w:pPr>
            <w:r w:rsidRPr="004B0C41">
              <w:rPr>
                <w:rFonts w:ascii="Arial" w:hAnsi="Arial" w:cs="Arial"/>
                <w:sz w:val="24"/>
                <w:szCs w:val="24"/>
              </w:rPr>
              <w:t xml:space="preserve">Informal Consultation Public Meeting at Village Hall  </w:t>
            </w:r>
          </w:p>
        </w:tc>
        <w:tc>
          <w:tcPr>
            <w:tcW w:w="2693" w:type="dxa"/>
          </w:tcPr>
          <w:p w14:paraId="0872ECBE" w14:textId="27F4DDB7" w:rsidR="004B0C41" w:rsidRPr="004B0C41" w:rsidRDefault="004B0C41" w:rsidP="00797BF7">
            <w:pPr>
              <w:spacing w:line="276" w:lineRule="auto"/>
              <w:rPr>
                <w:rFonts w:ascii="Arial" w:hAnsi="Arial" w:cs="Arial"/>
                <w:sz w:val="24"/>
                <w:szCs w:val="24"/>
              </w:rPr>
            </w:pPr>
            <w:r w:rsidRPr="004B0C41">
              <w:rPr>
                <w:rFonts w:ascii="Arial" w:hAnsi="Arial" w:cs="Arial"/>
                <w:sz w:val="24"/>
                <w:szCs w:val="24"/>
              </w:rPr>
              <w:t>20</w:t>
            </w:r>
            <w:r w:rsidRPr="004B0C41">
              <w:rPr>
                <w:rFonts w:ascii="Arial" w:hAnsi="Arial" w:cs="Arial"/>
                <w:sz w:val="24"/>
                <w:szCs w:val="24"/>
                <w:vertAlign w:val="superscript"/>
              </w:rPr>
              <w:t>th</w:t>
            </w:r>
            <w:r w:rsidRPr="004B0C41">
              <w:rPr>
                <w:rFonts w:ascii="Arial" w:hAnsi="Arial" w:cs="Arial"/>
                <w:sz w:val="24"/>
                <w:szCs w:val="24"/>
              </w:rPr>
              <w:t xml:space="preserve"> November 2015</w:t>
            </w:r>
          </w:p>
        </w:tc>
      </w:tr>
      <w:tr w:rsidR="00D41C27" w:rsidRPr="002A7F59" w14:paraId="0F52A412" w14:textId="77777777" w:rsidTr="00797BF7">
        <w:tc>
          <w:tcPr>
            <w:tcW w:w="5245" w:type="dxa"/>
          </w:tcPr>
          <w:p w14:paraId="31907953" w14:textId="47779A6C" w:rsidR="00D41C27" w:rsidRPr="004B0C41" w:rsidRDefault="00D41C27" w:rsidP="00D41C27">
            <w:pPr>
              <w:spacing w:line="276" w:lineRule="auto"/>
              <w:rPr>
                <w:rFonts w:ascii="Arial" w:hAnsi="Arial" w:cs="Arial"/>
                <w:sz w:val="24"/>
                <w:szCs w:val="24"/>
              </w:rPr>
            </w:pPr>
            <w:r w:rsidRPr="00D41C27">
              <w:rPr>
                <w:rFonts w:ascii="Arial" w:hAnsi="Arial" w:cs="Arial"/>
                <w:sz w:val="24"/>
                <w:szCs w:val="24"/>
              </w:rPr>
              <w:t xml:space="preserve">Update leaflet no.6 to Residents    </w:t>
            </w:r>
          </w:p>
        </w:tc>
        <w:tc>
          <w:tcPr>
            <w:tcW w:w="2693" w:type="dxa"/>
          </w:tcPr>
          <w:p w14:paraId="0E8B413E" w14:textId="46F1C9C6" w:rsidR="00D41C27" w:rsidRPr="004B0C41" w:rsidRDefault="00D41C27" w:rsidP="00797BF7">
            <w:pPr>
              <w:spacing w:line="276" w:lineRule="auto"/>
              <w:rPr>
                <w:rFonts w:ascii="Arial" w:hAnsi="Arial" w:cs="Arial"/>
                <w:sz w:val="24"/>
                <w:szCs w:val="24"/>
              </w:rPr>
            </w:pPr>
            <w:r w:rsidRPr="00D41C27">
              <w:rPr>
                <w:rFonts w:ascii="Arial" w:hAnsi="Arial" w:cs="Arial"/>
                <w:sz w:val="24"/>
                <w:szCs w:val="24"/>
              </w:rPr>
              <w:t>March 2016</w:t>
            </w:r>
          </w:p>
        </w:tc>
      </w:tr>
      <w:tr w:rsidR="00347744" w:rsidRPr="002A7F59" w14:paraId="29F6436D" w14:textId="77777777" w:rsidTr="00797BF7">
        <w:tc>
          <w:tcPr>
            <w:tcW w:w="5245" w:type="dxa"/>
          </w:tcPr>
          <w:p w14:paraId="3336615E" w14:textId="77777777" w:rsidR="00347744" w:rsidRPr="00D41C27" w:rsidRDefault="00347744" w:rsidP="00D41C27">
            <w:pPr>
              <w:spacing w:line="276" w:lineRule="auto"/>
              <w:rPr>
                <w:rFonts w:ascii="Arial" w:hAnsi="Arial" w:cs="Arial"/>
                <w:sz w:val="24"/>
                <w:szCs w:val="24"/>
              </w:rPr>
            </w:pPr>
          </w:p>
        </w:tc>
        <w:tc>
          <w:tcPr>
            <w:tcW w:w="2693" w:type="dxa"/>
          </w:tcPr>
          <w:p w14:paraId="48421396" w14:textId="77777777" w:rsidR="00347744" w:rsidRPr="00D41C27" w:rsidRDefault="00347744" w:rsidP="00797BF7">
            <w:pPr>
              <w:spacing w:line="276" w:lineRule="auto"/>
              <w:rPr>
                <w:rFonts w:ascii="Arial" w:hAnsi="Arial" w:cs="Arial"/>
                <w:sz w:val="24"/>
                <w:szCs w:val="24"/>
              </w:rPr>
            </w:pPr>
          </w:p>
        </w:tc>
      </w:tr>
    </w:tbl>
    <w:p w14:paraId="58127FE6" w14:textId="77777777" w:rsidR="00797BF7" w:rsidRPr="002A7F59" w:rsidRDefault="00797BF7" w:rsidP="00797BF7">
      <w:pPr>
        <w:spacing w:line="276" w:lineRule="auto"/>
        <w:rPr>
          <w:rFonts w:ascii="Arial" w:hAnsi="Arial" w:cs="Arial"/>
          <w:sz w:val="24"/>
          <w:szCs w:val="24"/>
        </w:rPr>
      </w:pPr>
    </w:p>
    <w:p w14:paraId="58C17657" w14:textId="77777777" w:rsidR="00797BF7" w:rsidRPr="002A7F59" w:rsidRDefault="00797BF7" w:rsidP="00797BF7">
      <w:pPr>
        <w:numPr>
          <w:ilvl w:val="0"/>
          <w:numId w:val="29"/>
        </w:numPr>
        <w:spacing w:line="276" w:lineRule="auto"/>
        <w:rPr>
          <w:rFonts w:ascii="Arial" w:hAnsi="Arial" w:cs="Arial"/>
          <w:b/>
          <w:sz w:val="24"/>
          <w:szCs w:val="24"/>
          <w:u w:val="single"/>
        </w:rPr>
      </w:pPr>
      <w:r w:rsidRPr="002A7F59">
        <w:rPr>
          <w:rFonts w:ascii="Arial" w:hAnsi="Arial" w:cs="Arial"/>
          <w:b/>
          <w:sz w:val="24"/>
          <w:szCs w:val="24"/>
          <w:u w:val="single"/>
        </w:rPr>
        <w:t>Sector Communications</w:t>
      </w:r>
    </w:p>
    <w:p w14:paraId="10E5D501"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Interviews took place with specific parties during the Spring/Summer of 2014 to establish their future plans over the next 10 to 20 years.  Individual reports can be seen on the website.</w:t>
      </w:r>
    </w:p>
    <w:p w14:paraId="5C294255"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The Sectors included:</w:t>
      </w:r>
    </w:p>
    <w:p w14:paraId="35E28ED8" w14:textId="77777777" w:rsidR="00797BF7" w:rsidRPr="002A7F59" w:rsidRDefault="00797BF7" w:rsidP="00797BF7">
      <w:pPr>
        <w:spacing w:line="276" w:lineRule="auto"/>
        <w:rPr>
          <w:rFonts w:ascii="Arial" w:hAnsi="Arial" w:cs="Arial"/>
          <w:b/>
          <w:sz w:val="24"/>
          <w:szCs w:val="24"/>
        </w:rPr>
      </w:pPr>
      <w:r w:rsidRPr="002A7F59">
        <w:rPr>
          <w:rFonts w:ascii="Arial" w:hAnsi="Arial" w:cs="Arial"/>
          <w:b/>
          <w:sz w:val="24"/>
          <w:szCs w:val="24"/>
        </w:rPr>
        <w:t>(i)</w:t>
      </w:r>
      <w:r w:rsidRPr="002A7F59">
        <w:rPr>
          <w:rFonts w:ascii="Arial" w:hAnsi="Arial" w:cs="Arial"/>
          <w:b/>
          <w:sz w:val="24"/>
          <w:szCs w:val="24"/>
        </w:rPr>
        <w:tab/>
        <w:t>Commercial /Industrial /retail interests</w:t>
      </w:r>
    </w:p>
    <w:p w14:paraId="4F8ED7C0"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r>
      <w:r w:rsidRPr="002A7F59">
        <w:rPr>
          <w:rFonts w:ascii="Arial" w:hAnsi="Arial" w:cs="Arial"/>
          <w:sz w:val="24"/>
          <w:szCs w:val="24"/>
        </w:rPr>
        <w:tab/>
        <w:t>Businesses interviewed and dates are detailed below:</w:t>
      </w:r>
    </w:p>
    <w:p w14:paraId="35F7AE14" w14:textId="77777777" w:rsidR="00797BF7" w:rsidRPr="002A7F59" w:rsidRDefault="00797BF7" w:rsidP="00797BF7">
      <w:pPr>
        <w:spacing w:line="276" w:lineRule="auto"/>
        <w:rPr>
          <w:rFonts w:ascii="Arial" w:hAnsi="Arial" w:cs="Arial"/>
          <w:sz w:val="24"/>
          <w:szCs w:val="24"/>
        </w:rPr>
      </w:pPr>
    </w:p>
    <w:p w14:paraId="79DDFA1F" w14:textId="3F63FE1D" w:rsidR="00797BF7" w:rsidRPr="002A7F59" w:rsidRDefault="00797BF7" w:rsidP="00797BF7">
      <w:pPr>
        <w:numPr>
          <w:ilvl w:val="0"/>
          <w:numId w:val="31"/>
        </w:numPr>
        <w:spacing w:line="276" w:lineRule="auto"/>
        <w:rPr>
          <w:rFonts w:ascii="Arial" w:hAnsi="Arial" w:cs="Arial"/>
          <w:sz w:val="24"/>
          <w:szCs w:val="24"/>
        </w:rPr>
      </w:pPr>
      <w:r w:rsidRPr="002A7F59">
        <w:rPr>
          <w:rFonts w:ascii="Arial" w:hAnsi="Arial" w:cs="Arial"/>
          <w:sz w:val="24"/>
          <w:szCs w:val="24"/>
        </w:rPr>
        <w:t xml:space="preserve">The Village </w:t>
      </w:r>
      <w:r w:rsidR="00CF5B76" w:rsidRPr="002A7F59">
        <w:rPr>
          <w:rFonts w:ascii="Arial" w:hAnsi="Arial" w:cs="Arial"/>
          <w:sz w:val="24"/>
          <w:szCs w:val="24"/>
        </w:rPr>
        <w:t>Stores -</w:t>
      </w:r>
      <w:r w:rsidRPr="002A7F59">
        <w:rPr>
          <w:rFonts w:ascii="Arial" w:hAnsi="Arial" w:cs="Arial"/>
          <w:sz w:val="24"/>
          <w:szCs w:val="24"/>
        </w:rPr>
        <w:t xml:space="preserve"> 28/5/2014</w:t>
      </w:r>
    </w:p>
    <w:p w14:paraId="53D174B1" w14:textId="77777777" w:rsidR="00797BF7" w:rsidRPr="002A7F59" w:rsidRDefault="00797BF7" w:rsidP="00797BF7">
      <w:pPr>
        <w:numPr>
          <w:ilvl w:val="0"/>
          <w:numId w:val="31"/>
        </w:numPr>
        <w:spacing w:line="276" w:lineRule="auto"/>
        <w:rPr>
          <w:rFonts w:ascii="Arial" w:hAnsi="Arial" w:cs="Arial"/>
          <w:sz w:val="24"/>
          <w:szCs w:val="24"/>
        </w:rPr>
      </w:pPr>
      <w:r w:rsidRPr="002A7F59">
        <w:rPr>
          <w:rFonts w:ascii="Arial" w:hAnsi="Arial" w:cs="Arial"/>
          <w:sz w:val="24"/>
          <w:szCs w:val="24"/>
        </w:rPr>
        <w:t>Edward Brain and Sons – 12/6/2014</w:t>
      </w:r>
    </w:p>
    <w:p w14:paraId="257686D7" w14:textId="77777777" w:rsidR="00797BF7" w:rsidRPr="002A7F59" w:rsidRDefault="00797BF7" w:rsidP="00797BF7">
      <w:pPr>
        <w:numPr>
          <w:ilvl w:val="0"/>
          <w:numId w:val="31"/>
        </w:numPr>
        <w:spacing w:line="276" w:lineRule="auto"/>
        <w:rPr>
          <w:rFonts w:ascii="Arial" w:hAnsi="Arial" w:cs="Arial"/>
          <w:sz w:val="24"/>
          <w:szCs w:val="24"/>
        </w:rPr>
      </w:pPr>
      <w:r w:rsidRPr="002A7F59">
        <w:rPr>
          <w:rFonts w:ascii="Arial" w:hAnsi="Arial" w:cs="Arial"/>
          <w:sz w:val="24"/>
          <w:szCs w:val="24"/>
        </w:rPr>
        <w:t>Masons Arms/Enterprise Inns – 12/6/2014</w:t>
      </w:r>
    </w:p>
    <w:p w14:paraId="4F1FA618" w14:textId="77777777" w:rsidR="00797BF7" w:rsidRPr="002A7F59" w:rsidRDefault="00797BF7" w:rsidP="00797BF7">
      <w:pPr>
        <w:numPr>
          <w:ilvl w:val="0"/>
          <w:numId w:val="31"/>
        </w:numPr>
        <w:spacing w:line="276" w:lineRule="auto"/>
        <w:rPr>
          <w:rFonts w:ascii="Arial" w:hAnsi="Arial" w:cs="Arial"/>
          <w:sz w:val="24"/>
          <w:szCs w:val="24"/>
        </w:rPr>
      </w:pPr>
      <w:r w:rsidRPr="002A7F59">
        <w:rPr>
          <w:rFonts w:ascii="Arial" w:hAnsi="Arial" w:cs="Arial"/>
          <w:sz w:val="24"/>
          <w:szCs w:val="24"/>
        </w:rPr>
        <w:t>Mary Arden Inn/Greene King – 12/6/2014</w:t>
      </w:r>
    </w:p>
    <w:p w14:paraId="0C33C535" w14:textId="77777777" w:rsidR="00797BF7" w:rsidRPr="002A7F59" w:rsidRDefault="00797BF7" w:rsidP="00797BF7">
      <w:pPr>
        <w:numPr>
          <w:ilvl w:val="0"/>
          <w:numId w:val="31"/>
        </w:numPr>
        <w:spacing w:line="276" w:lineRule="auto"/>
        <w:rPr>
          <w:rFonts w:ascii="Arial" w:hAnsi="Arial" w:cs="Arial"/>
          <w:sz w:val="24"/>
          <w:szCs w:val="24"/>
        </w:rPr>
      </w:pPr>
      <w:r w:rsidRPr="002A7F59">
        <w:rPr>
          <w:rFonts w:ascii="Arial" w:hAnsi="Arial" w:cs="Arial"/>
          <w:sz w:val="24"/>
          <w:szCs w:val="24"/>
        </w:rPr>
        <w:t>Shakespeare Trust - 25/6/2014</w:t>
      </w:r>
    </w:p>
    <w:p w14:paraId="3921379B" w14:textId="77777777" w:rsidR="00797BF7" w:rsidRPr="002A7F59" w:rsidRDefault="00797BF7" w:rsidP="00797BF7">
      <w:pPr>
        <w:numPr>
          <w:ilvl w:val="0"/>
          <w:numId w:val="31"/>
        </w:numPr>
        <w:spacing w:line="276" w:lineRule="auto"/>
        <w:rPr>
          <w:rFonts w:ascii="Arial" w:hAnsi="Arial" w:cs="Arial"/>
          <w:sz w:val="24"/>
          <w:szCs w:val="24"/>
        </w:rPr>
      </w:pPr>
      <w:r w:rsidRPr="002A7F59">
        <w:rPr>
          <w:rFonts w:ascii="Arial" w:hAnsi="Arial" w:cs="Arial"/>
          <w:sz w:val="24"/>
          <w:szCs w:val="24"/>
        </w:rPr>
        <w:t>Bishopton Hill Farm - 1/7/2014</w:t>
      </w:r>
    </w:p>
    <w:p w14:paraId="4A5EF55F" w14:textId="77777777" w:rsidR="00797BF7" w:rsidRPr="002A7F59" w:rsidRDefault="00797BF7" w:rsidP="00797BF7">
      <w:pPr>
        <w:numPr>
          <w:ilvl w:val="0"/>
          <w:numId w:val="31"/>
        </w:numPr>
        <w:spacing w:line="276" w:lineRule="auto"/>
        <w:rPr>
          <w:rFonts w:ascii="Arial" w:hAnsi="Arial" w:cs="Arial"/>
          <w:sz w:val="24"/>
          <w:szCs w:val="24"/>
        </w:rPr>
      </w:pPr>
      <w:r w:rsidRPr="002A7F59">
        <w:rPr>
          <w:rFonts w:ascii="Arial" w:hAnsi="Arial" w:cs="Arial"/>
          <w:sz w:val="24"/>
          <w:szCs w:val="24"/>
        </w:rPr>
        <w:t>Moor Farm Stud/King/Murphy - 11/7/2014</w:t>
      </w:r>
    </w:p>
    <w:p w14:paraId="37F822F7" w14:textId="77777777" w:rsidR="00797BF7" w:rsidRPr="002A7F59" w:rsidRDefault="00797BF7" w:rsidP="00797BF7">
      <w:pPr>
        <w:numPr>
          <w:ilvl w:val="0"/>
          <w:numId w:val="31"/>
        </w:numPr>
        <w:spacing w:line="276" w:lineRule="auto"/>
        <w:rPr>
          <w:rFonts w:ascii="Arial" w:hAnsi="Arial" w:cs="Arial"/>
          <w:sz w:val="24"/>
          <w:szCs w:val="24"/>
        </w:rPr>
      </w:pPr>
      <w:r w:rsidRPr="002A7F59">
        <w:rPr>
          <w:rFonts w:ascii="Arial" w:hAnsi="Arial" w:cs="Arial"/>
          <w:sz w:val="24"/>
          <w:szCs w:val="24"/>
        </w:rPr>
        <w:t>Moor Farm Stud/King/Murphy (2) – 23/8/2014</w:t>
      </w:r>
    </w:p>
    <w:p w14:paraId="45623552" w14:textId="77777777" w:rsidR="00797BF7" w:rsidRPr="002A7F59" w:rsidRDefault="00797BF7" w:rsidP="00797BF7">
      <w:pPr>
        <w:spacing w:line="276" w:lineRule="auto"/>
        <w:rPr>
          <w:rFonts w:ascii="Arial" w:hAnsi="Arial" w:cs="Arial"/>
          <w:sz w:val="24"/>
          <w:szCs w:val="24"/>
        </w:rPr>
      </w:pPr>
    </w:p>
    <w:p w14:paraId="63A47197" w14:textId="77777777" w:rsidR="00797BF7" w:rsidRPr="002A7F59" w:rsidRDefault="00797BF7" w:rsidP="00797BF7">
      <w:pPr>
        <w:spacing w:line="276" w:lineRule="auto"/>
        <w:rPr>
          <w:rFonts w:ascii="Arial" w:hAnsi="Arial" w:cs="Arial"/>
          <w:b/>
          <w:sz w:val="24"/>
          <w:szCs w:val="24"/>
        </w:rPr>
      </w:pPr>
      <w:r w:rsidRPr="002A7F59">
        <w:rPr>
          <w:rFonts w:ascii="Arial" w:hAnsi="Arial" w:cs="Arial"/>
          <w:sz w:val="24"/>
          <w:szCs w:val="24"/>
        </w:rPr>
        <w:t xml:space="preserve"> </w:t>
      </w:r>
      <w:r w:rsidRPr="002A7F59">
        <w:rPr>
          <w:rFonts w:ascii="Arial" w:hAnsi="Arial" w:cs="Arial"/>
          <w:b/>
          <w:sz w:val="24"/>
          <w:szCs w:val="24"/>
        </w:rPr>
        <w:t>(ii)</w:t>
      </w:r>
      <w:r w:rsidRPr="002A7F59">
        <w:rPr>
          <w:rFonts w:ascii="Arial" w:hAnsi="Arial" w:cs="Arial"/>
          <w:b/>
          <w:sz w:val="24"/>
          <w:szCs w:val="24"/>
        </w:rPr>
        <w:tab/>
        <w:t>Amenities within Village/Parish</w:t>
      </w:r>
    </w:p>
    <w:p w14:paraId="36A68FCA" w14:textId="4832AA40" w:rsidR="00797BF7" w:rsidRPr="002A7F59" w:rsidRDefault="00797BF7" w:rsidP="002454CA">
      <w:pPr>
        <w:pStyle w:val="Heading3"/>
      </w:pPr>
      <w:r w:rsidRPr="002A7F59">
        <w:t xml:space="preserve">Church - had discussions and meetings with various village residents </w:t>
      </w:r>
      <w:r w:rsidR="0008452E">
        <w:t xml:space="preserve">and </w:t>
      </w:r>
      <w:r w:rsidRPr="002A7F59">
        <w:t xml:space="preserve">with children at the school who use the church for a “messy church” activity. </w:t>
      </w:r>
    </w:p>
    <w:p w14:paraId="2EE6FB5F"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Primary School - meeting with Mrs Banyard 16/5/14, Dep. Head of Wilmcote C of E Primary School. </w:t>
      </w:r>
    </w:p>
    <w:p w14:paraId="6E462DD2"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Village Hall - conversations with Mrs Deacon 25/5/14, Chair of Village Hall Committee. </w:t>
      </w:r>
    </w:p>
    <w:p w14:paraId="1558C7FA"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Scout Hut and Grounds - discussions with Akela Paul. </w:t>
      </w:r>
    </w:p>
    <w:p w14:paraId="09FC90E0"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Play Areas - met with Mother and Toddler Group (Little Minnows).  </w:t>
      </w:r>
    </w:p>
    <w:p w14:paraId="394E86B1"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Social Club - information has been provided by the committee of the social club. </w:t>
      </w:r>
    </w:p>
    <w:p w14:paraId="1491F950"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Village Green - general opinion is that people like the village green as it is, particularly for the Christmas carol service and Nativity display. </w:t>
      </w:r>
    </w:p>
    <w:p w14:paraId="3F1630B4"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Car Parking - general opinion is that parking in the village in some areas is difficult and dangerous. </w:t>
      </w:r>
    </w:p>
    <w:p w14:paraId="51573D89" w14:textId="0EB0D9E9"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Canal and assoc</w:t>
      </w:r>
      <w:r w:rsidR="00E67731" w:rsidRPr="002A7F59">
        <w:rPr>
          <w:rFonts w:ascii="Arial" w:hAnsi="Arial" w:cs="Arial"/>
          <w:sz w:val="24"/>
          <w:szCs w:val="24"/>
        </w:rPr>
        <w:t>iated</w:t>
      </w:r>
      <w:r w:rsidRPr="002A7F59">
        <w:rPr>
          <w:rFonts w:ascii="Arial" w:hAnsi="Arial" w:cs="Arial"/>
          <w:sz w:val="24"/>
          <w:szCs w:val="24"/>
        </w:rPr>
        <w:t xml:space="preserve"> areas - the canal is regularly used by cyclists and walkers. </w:t>
      </w:r>
    </w:p>
    <w:p w14:paraId="1AE089F0"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Health care - have discussed with local GPs the provision of healthcare in Wilmcote. The village is too small to support a GP surgery but we do have access to a prescription drop off service.</w:t>
      </w:r>
    </w:p>
    <w:p w14:paraId="33187582" w14:textId="77777777" w:rsidR="00797BF7" w:rsidRPr="002A7F59" w:rsidRDefault="00797BF7" w:rsidP="00797BF7">
      <w:pPr>
        <w:spacing w:line="276" w:lineRule="auto"/>
        <w:rPr>
          <w:rFonts w:ascii="Arial" w:hAnsi="Arial" w:cs="Arial"/>
          <w:b/>
          <w:sz w:val="24"/>
          <w:szCs w:val="24"/>
        </w:rPr>
      </w:pPr>
      <w:r w:rsidRPr="002A7F59">
        <w:rPr>
          <w:rFonts w:ascii="Arial" w:hAnsi="Arial" w:cs="Arial"/>
          <w:b/>
          <w:sz w:val="24"/>
          <w:szCs w:val="24"/>
        </w:rPr>
        <w:t xml:space="preserve"> (iii)</w:t>
      </w:r>
      <w:r w:rsidRPr="002A7F59">
        <w:rPr>
          <w:rFonts w:ascii="Arial" w:hAnsi="Arial" w:cs="Arial"/>
          <w:b/>
          <w:sz w:val="24"/>
          <w:szCs w:val="24"/>
        </w:rPr>
        <w:tab/>
        <w:t>Infrastructure and Utilities</w:t>
      </w:r>
    </w:p>
    <w:p w14:paraId="4C60D458"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BT Openreach</w:t>
      </w:r>
      <w:r w:rsidRPr="002A7F59">
        <w:rPr>
          <w:rFonts w:ascii="Arial" w:hAnsi="Arial" w:cs="Arial"/>
          <w:sz w:val="24"/>
          <w:szCs w:val="24"/>
        </w:rPr>
        <w:tab/>
      </w:r>
      <w:r w:rsidRPr="002A7F59">
        <w:rPr>
          <w:rFonts w:ascii="Arial" w:hAnsi="Arial" w:cs="Arial"/>
          <w:sz w:val="24"/>
          <w:szCs w:val="24"/>
        </w:rPr>
        <w:tab/>
        <w:t>Email and Email response from Bill Murphy</w:t>
      </w:r>
    </w:p>
    <w:p w14:paraId="39BEFED3"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 xml:space="preserve">Virgin Media </w:t>
      </w:r>
      <w:r w:rsidRPr="002A7F59">
        <w:rPr>
          <w:rFonts w:ascii="Arial" w:hAnsi="Arial" w:cs="Arial"/>
          <w:sz w:val="24"/>
          <w:szCs w:val="24"/>
        </w:rPr>
        <w:tab/>
      </w:r>
      <w:r w:rsidRPr="002A7F59">
        <w:rPr>
          <w:rFonts w:ascii="Arial" w:hAnsi="Arial" w:cs="Arial"/>
          <w:sz w:val="24"/>
          <w:szCs w:val="24"/>
        </w:rPr>
        <w:tab/>
        <w:t>Email but no response from Duncan Watts</w:t>
      </w:r>
    </w:p>
    <w:p w14:paraId="6F42A9BC" w14:textId="31B4FAAD"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Talk</w:t>
      </w:r>
      <w:r w:rsidR="00CF5B76" w:rsidRPr="002A7F59">
        <w:rPr>
          <w:rFonts w:ascii="Arial" w:hAnsi="Arial" w:cs="Arial"/>
          <w:sz w:val="24"/>
          <w:szCs w:val="24"/>
        </w:rPr>
        <w:t xml:space="preserve"> </w:t>
      </w:r>
      <w:r w:rsidR="00CF5B76" w:rsidRPr="002A7F59">
        <w:rPr>
          <w:rFonts w:ascii="Arial" w:hAnsi="Arial" w:cs="Arial"/>
          <w:sz w:val="24"/>
          <w:szCs w:val="24"/>
        </w:rPr>
        <w:tab/>
      </w:r>
      <w:r w:rsidRPr="002A7F59">
        <w:rPr>
          <w:rFonts w:ascii="Arial" w:hAnsi="Arial" w:cs="Arial"/>
          <w:sz w:val="24"/>
          <w:szCs w:val="24"/>
        </w:rPr>
        <w:tab/>
        <w:t>Email but no response from John Rees</w:t>
      </w:r>
    </w:p>
    <w:p w14:paraId="6B767D44"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lastRenderedPageBreak/>
        <w:tab/>
        <w:t xml:space="preserve">Vodafone </w:t>
      </w:r>
      <w:r w:rsidRPr="002A7F59">
        <w:rPr>
          <w:rFonts w:ascii="Arial" w:hAnsi="Arial" w:cs="Arial"/>
          <w:sz w:val="24"/>
          <w:szCs w:val="24"/>
        </w:rPr>
        <w:tab/>
      </w:r>
      <w:r w:rsidRPr="002A7F59">
        <w:rPr>
          <w:rFonts w:ascii="Arial" w:hAnsi="Arial" w:cs="Arial"/>
          <w:sz w:val="24"/>
          <w:szCs w:val="24"/>
        </w:rPr>
        <w:tab/>
        <w:t>Email and phone response from Richard Perry</w:t>
      </w:r>
    </w:p>
    <w:p w14:paraId="3BB0902A"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West Mercia Police letter</w:t>
      </w:r>
    </w:p>
    <w:p w14:paraId="7F977BD6"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Environment Agency groundwater map</w:t>
      </w:r>
    </w:p>
    <w:p w14:paraId="7176C61D"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Severn Trust map request</w:t>
      </w:r>
    </w:p>
    <w:p w14:paraId="749B2CA9"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Canal &amp; River Trust comments</w:t>
      </w:r>
    </w:p>
    <w:p w14:paraId="000D3F6B"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SDC Water Cycle letter</w:t>
      </w:r>
    </w:p>
    <w:p w14:paraId="17468E44"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London Midland Railways</w:t>
      </w:r>
    </w:p>
    <w:p w14:paraId="08CC887F"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Leamington &amp; Stratford Lines</w:t>
      </w:r>
    </w:p>
    <w:p w14:paraId="299D1D57"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Network Rail</w:t>
      </w:r>
    </w:p>
    <w:p w14:paraId="0B7B528B"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Land Drainage</w:t>
      </w:r>
    </w:p>
    <w:p w14:paraId="151A47C9"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Coal Authority</w:t>
      </w:r>
    </w:p>
    <w:p w14:paraId="2C40A0B8"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ab/>
        <w:t>Western Power Distribution</w:t>
      </w:r>
    </w:p>
    <w:p w14:paraId="46627D3F" w14:textId="77777777" w:rsidR="00797BF7" w:rsidRPr="002A7F59" w:rsidRDefault="00797BF7" w:rsidP="00797BF7">
      <w:pPr>
        <w:spacing w:line="276" w:lineRule="auto"/>
        <w:rPr>
          <w:rFonts w:ascii="Arial" w:hAnsi="Arial" w:cs="Arial"/>
          <w:sz w:val="24"/>
          <w:szCs w:val="24"/>
        </w:rPr>
      </w:pPr>
    </w:p>
    <w:p w14:paraId="4B6BC1E3" w14:textId="77777777" w:rsidR="00797BF7" w:rsidRPr="002A7F59" w:rsidRDefault="00797BF7" w:rsidP="00797BF7">
      <w:pPr>
        <w:spacing w:line="276" w:lineRule="auto"/>
        <w:rPr>
          <w:rFonts w:ascii="Arial" w:hAnsi="Arial" w:cs="Arial"/>
          <w:b/>
          <w:sz w:val="24"/>
          <w:szCs w:val="24"/>
        </w:rPr>
      </w:pPr>
      <w:r w:rsidRPr="002A7F59">
        <w:rPr>
          <w:rFonts w:ascii="Arial" w:hAnsi="Arial" w:cs="Arial"/>
          <w:b/>
          <w:sz w:val="24"/>
          <w:szCs w:val="24"/>
        </w:rPr>
        <w:t xml:space="preserve">(iv) </w:t>
      </w:r>
      <w:r w:rsidRPr="002A7F59">
        <w:rPr>
          <w:rFonts w:ascii="Arial" w:hAnsi="Arial" w:cs="Arial"/>
          <w:b/>
          <w:sz w:val="24"/>
          <w:szCs w:val="24"/>
        </w:rPr>
        <w:tab/>
        <w:t>Housing</w:t>
      </w:r>
    </w:p>
    <w:p w14:paraId="7FF9FFCC" w14:textId="77777777" w:rsidR="00797BF7" w:rsidRPr="002A7F59" w:rsidRDefault="00797BF7" w:rsidP="00797BF7">
      <w:pPr>
        <w:spacing w:line="276" w:lineRule="auto"/>
        <w:rPr>
          <w:rFonts w:ascii="Arial" w:hAnsi="Arial" w:cs="Arial"/>
          <w:sz w:val="24"/>
          <w:szCs w:val="24"/>
        </w:rPr>
      </w:pPr>
    </w:p>
    <w:p w14:paraId="34D72940"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Ten businesses in Stratford, which deal with the sale and rental of private domestic property, were visited, to try and get some feel for the demand for new property in the parish.  </w:t>
      </w:r>
    </w:p>
    <w:p w14:paraId="3D5644B5"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Publications Reviewed:</w:t>
      </w:r>
    </w:p>
    <w:p w14:paraId="3196A008"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Warwickshire Observatory website</w:t>
      </w:r>
    </w:p>
    <w:p w14:paraId="7A86294C"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ONS census 2011 website</w:t>
      </w:r>
    </w:p>
    <w:p w14:paraId="07EB3303"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ONS Neighbourhood Statistics website</w:t>
      </w:r>
    </w:p>
    <w:p w14:paraId="6510AADE"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English Heritage website</w:t>
      </w:r>
    </w:p>
    <w:p w14:paraId="4B77EA01"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Wikipedia website (entries for Wilmcote amongst others)</w:t>
      </w:r>
    </w:p>
    <w:p w14:paraId="5258FCA8" w14:textId="2ECB0039"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Stratford</w:t>
      </w:r>
      <w:r w:rsidR="00827AE5">
        <w:rPr>
          <w:rFonts w:ascii="Arial" w:hAnsi="Arial" w:cs="Arial"/>
          <w:sz w:val="24"/>
          <w:szCs w:val="24"/>
        </w:rPr>
        <w:t>-</w:t>
      </w:r>
      <w:r w:rsidRPr="002A7F59">
        <w:rPr>
          <w:rFonts w:ascii="Arial" w:hAnsi="Arial" w:cs="Arial"/>
          <w:sz w:val="24"/>
          <w:szCs w:val="24"/>
        </w:rPr>
        <w:t>on</w:t>
      </w:r>
      <w:r w:rsidR="00827AE5">
        <w:rPr>
          <w:rFonts w:ascii="Arial" w:hAnsi="Arial" w:cs="Arial"/>
          <w:sz w:val="24"/>
          <w:szCs w:val="24"/>
        </w:rPr>
        <w:t>-</w:t>
      </w:r>
      <w:r w:rsidRPr="002A7F59">
        <w:rPr>
          <w:rFonts w:ascii="Arial" w:hAnsi="Arial" w:cs="Arial"/>
          <w:sz w:val="24"/>
          <w:szCs w:val="24"/>
        </w:rPr>
        <w:t>Avon District Review 2009</w:t>
      </w:r>
    </w:p>
    <w:p w14:paraId="3AE1A022" w14:textId="77777777" w:rsidR="00797BF7" w:rsidRPr="002A7F59" w:rsidRDefault="00797BF7" w:rsidP="00797BF7">
      <w:pPr>
        <w:spacing w:line="276" w:lineRule="auto"/>
        <w:rPr>
          <w:rFonts w:ascii="Arial" w:hAnsi="Arial" w:cs="Arial"/>
          <w:sz w:val="24"/>
          <w:szCs w:val="24"/>
        </w:rPr>
      </w:pPr>
    </w:p>
    <w:p w14:paraId="7CC90FCA" w14:textId="77777777" w:rsidR="00797BF7" w:rsidRPr="002A7F59" w:rsidRDefault="00797BF7" w:rsidP="00797BF7">
      <w:pPr>
        <w:spacing w:line="276" w:lineRule="auto"/>
        <w:rPr>
          <w:rFonts w:ascii="Arial" w:hAnsi="Arial" w:cs="Arial"/>
          <w:b/>
          <w:sz w:val="24"/>
          <w:szCs w:val="24"/>
        </w:rPr>
      </w:pPr>
      <w:r w:rsidRPr="002A7F59">
        <w:rPr>
          <w:rFonts w:ascii="Arial" w:hAnsi="Arial" w:cs="Arial"/>
          <w:b/>
          <w:sz w:val="24"/>
          <w:szCs w:val="24"/>
        </w:rPr>
        <w:t xml:space="preserve">(v) </w:t>
      </w:r>
      <w:r w:rsidRPr="002A7F59">
        <w:rPr>
          <w:rFonts w:ascii="Arial" w:hAnsi="Arial" w:cs="Arial"/>
          <w:b/>
          <w:sz w:val="24"/>
          <w:szCs w:val="24"/>
        </w:rPr>
        <w:tab/>
        <w:t>Environmental</w:t>
      </w:r>
    </w:p>
    <w:p w14:paraId="486FB79C" w14:textId="77777777" w:rsidR="00797BF7" w:rsidRPr="002A7F59" w:rsidRDefault="00797BF7" w:rsidP="00797BF7">
      <w:pPr>
        <w:spacing w:line="276" w:lineRule="auto"/>
        <w:rPr>
          <w:rFonts w:ascii="Arial" w:hAnsi="Arial" w:cs="Arial"/>
          <w:b/>
          <w:sz w:val="24"/>
          <w:szCs w:val="24"/>
        </w:rPr>
      </w:pPr>
    </w:p>
    <w:p w14:paraId="00E3C600"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Meeting with Shakespeare Birthplace Trust (Alan Griffith and Abi Moore), 25th June 2014 at Mary Arden’s House</w:t>
      </w:r>
    </w:p>
    <w:p w14:paraId="3D2F97CF"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lastRenderedPageBreak/>
        <w:t>Meeting between Deanna Fernie and Alan Bailey (Chair, Billesley Conservation Society) August 27, 2014</w:t>
      </w:r>
    </w:p>
    <w:p w14:paraId="65DFC7AD"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Email correspondence and phone conversations with Nicholas Butler, Volunteer Planning Officer for the Council for the Protection of Rural England, Warwick Office, August/September 2014</w:t>
      </w:r>
    </w:p>
    <w:p w14:paraId="54FC173B"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Email correspondence between David Lowe (Chief Ecologist, WCC Ecology Unit) and Jamie Perry, 29 August/8 Sept 2014</w:t>
      </w:r>
    </w:p>
    <w:p w14:paraId="6614150A"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Email correspondence between Katherine Burnett (Canals and Rivers Trust) and Jamie Perry/Alan Griffith, 4-12 Sept 2014</w:t>
      </w:r>
    </w:p>
    <w:p w14:paraId="2B77FBF9"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Email correspondence between Alistair Welch (Natural England) and Jamie Perry, 29 August and 10 September 2014 </w:t>
      </w:r>
    </w:p>
    <w:p w14:paraId="350A430B"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Email correspondence between Ben Wallace, HER, Warwick and Deanna Fernie, July and 5 September 2014</w:t>
      </w:r>
    </w:p>
    <w:p w14:paraId="65BAD0B0"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Email correspondence between Peter Boland, Historic England and Deanna Fernie, 7 August, 18 September 2014</w:t>
      </w:r>
    </w:p>
    <w:p w14:paraId="4AE4EC05"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Peter Boland, Historic England: telephone conversation with Deanna Fernie, October 2, 2014.</w:t>
      </w:r>
    </w:p>
    <w:p w14:paraId="4B3F4DDD"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Environment Presentations by Peter Boland, Ben Wallace and David Lowe were attended at the SDC May 15 2015 (Colin Ray and Deanna Fernie)</w:t>
      </w:r>
    </w:p>
    <w:p w14:paraId="569AED27"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Peter Boland, Historic England email correspondence with Deanna Fernie following submission of Environment Sector report to the above three presenters, 5 July, 16 July and 13 August, 2015.</w:t>
      </w:r>
    </w:p>
    <w:p w14:paraId="1088D128"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Meeting between David Lowe (Principal Ecologist, Warwickshire Ecology Unit) August 19, 2015 and email on Aug 19, and August 28 following submission of draft Environment Sector report.</w:t>
      </w:r>
    </w:p>
    <w:p w14:paraId="6BCC92CB" w14:textId="1EC6B98A" w:rsidR="00797BF7" w:rsidRPr="002A7F59" w:rsidRDefault="005A0D15" w:rsidP="00797BF7">
      <w:pPr>
        <w:numPr>
          <w:ilvl w:val="0"/>
          <w:numId w:val="29"/>
        </w:numPr>
        <w:spacing w:line="276" w:lineRule="auto"/>
        <w:rPr>
          <w:rFonts w:ascii="Arial" w:hAnsi="Arial" w:cs="Arial"/>
          <w:b/>
          <w:sz w:val="24"/>
          <w:szCs w:val="24"/>
          <w:u w:val="single"/>
        </w:rPr>
      </w:pPr>
      <w:r w:rsidRPr="002A7F59">
        <w:rPr>
          <w:rFonts w:ascii="Arial" w:hAnsi="Arial" w:cs="Arial"/>
          <w:b/>
          <w:sz w:val="24"/>
          <w:szCs w:val="24"/>
          <w:u w:val="single"/>
        </w:rPr>
        <w:t>General Communications</w:t>
      </w:r>
    </w:p>
    <w:p w14:paraId="2228567B"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To ensure that the public could communicate with the Neighbourhood Planning Group established media links, these included:</w:t>
      </w:r>
    </w:p>
    <w:p w14:paraId="008A7358" w14:textId="77777777" w:rsidR="00797BF7" w:rsidRPr="002A7F59" w:rsidRDefault="00797BF7" w:rsidP="00797BF7">
      <w:pPr>
        <w:numPr>
          <w:ilvl w:val="0"/>
          <w:numId w:val="30"/>
        </w:numPr>
        <w:spacing w:line="276" w:lineRule="auto"/>
        <w:rPr>
          <w:rFonts w:ascii="Arial" w:hAnsi="Arial" w:cs="Arial"/>
          <w:sz w:val="24"/>
          <w:szCs w:val="24"/>
        </w:rPr>
      </w:pPr>
      <w:r w:rsidRPr="002A7F59">
        <w:rPr>
          <w:rFonts w:ascii="Arial" w:hAnsi="Arial" w:cs="Arial"/>
          <w:sz w:val="24"/>
          <w:szCs w:val="24"/>
        </w:rPr>
        <w:t xml:space="preserve">Facebook Page </w:t>
      </w:r>
    </w:p>
    <w:p w14:paraId="5A77B575" w14:textId="77777777" w:rsidR="00797BF7" w:rsidRPr="002A7F59" w:rsidRDefault="00797BF7" w:rsidP="00797BF7">
      <w:pPr>
        <w:numPr>
          <w:ilvl w:val="0"/>
          <w:numId w:val="30"/>
        </w:numPr>
        <w:spacing w:line="276" w:lineRule="auto"/>
        <w:rPr>
          <w:rFonts w:ascii="Arial" w:hAnsi="Arial" w:cs="Arial"/>
          <w:sz w:val="24"/>
          <w:szCs w:val="24"/>
        </w:rPr>
      </w:pPr>
      <w:r w:rsidRPr="002A7F59">
        <w:rPr>
          <w:rFonts w:ascii="Arial" w:hAnsi="Arial" w:cs="Arial"/>
          <w:sz w:val="24"/>
          <w:szCs w:val="24"/>
        </w:rPr>
        <w:t>Web pages within website of Wilmcote Parish Council.</w:t>
      </w:r>
    </w:p>
    <w:p w14:paraId="3D793614"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All minutes and reports associated with actions taken by the NPG can be found at </w:t>
      </w:r>
      <w:hyperlink r:id="rId51" w:history="1">
        <w:r w:rsidRPr="002A7F59">
          <w:rPr>
            <w:rStyle w:val="Hyperlink"/>
            <w:rFonts w:ascii="Arial" w:hAnsi="Arial" w:cs="Arial"/>
            <w:color w:val="auto"/>
            <w:sz w:val="24"/>
            <w:szCs w:val="24"/>
          </w:rPr>
          <w:t>www.wilmcotepc.co.uk/neighbourhoodplanninggroup</w:t>
        </w:r>
      </w:hyperlink>
    </w:p>
    <w:p w14:paraId="6E1C63C5"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Within these webpages is a ‘Contact us’ link.</w:t>
      </w:r>
    </w:p>
    <w:p w14:paraId="522C79D9" w14:textId="2D52DC30"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t xml:space="preserve">Flyers were distributed to each </w:t>
      </w:r>
      <w:r w:rsidR="005A0D15" w:rsidRPr="002A7F59">
        <w:rPr>
          <w:rFonts w:ascii="Arial" w:hAnsi="Arial" w:cs="Arial"/>
          <w:sz w:val="24"/>
          <w:szCs w:val="24"/>
        </w:rPr>
        <w:t>household;</w:t>
      </w:r>
      <w:r w:rsidRPr="002A7F59">
        <w:rPr>
          <w:rFonts w:ascii="Arial" w:hAnsi="Arial" w:cs="Arial"/>
          <w:sz w:val="24"/>
          <w:szCs w:val="24"/>
        </w:rPr>
        <w:t xml:space="preserve"> copies were also pinned on all 3 notice boards in the parish.  </w:t>
      </w:r>
    </w:p>
    <w:p w14:paraId="0F4B4849" w14:textId="77777777" w:rsidR="00797BF7" w:rsidRPr="002A7F59" w:rsidRDefault="00797BF7" w:rsidP="00797BF7">
      <w:pPr>
        <w:spacing w:line="276" w:lineRule="auto"/>
        <w:rPr>
          <w:rFonts w:ascii="Arial" w:hAnsi="Arial" w:cs="Arial"/>
          <w:sz w:val="24"/>
          <w:szCs w:val="24"/>
        </w:rPr>
      </w:pPr>
      <w:r w:rsidRPr="002A7F59">
        <w:rPr>
          <w:rFonts w:ascii="Arial" w:hAnsi="Arial" w:cs="Arial"/>
          <w:sz w:val="24"/>
          <w:szCs w:val="24"/>
        </w:rPr>
        <w:lastRenderedPageBreak/>
        <w:t>For Residents with no have access to email a contact address was included on correspondence.</w:t>
      </w:r>
    </w:p>
    <w:p w14:paraId="5620D2D0" w14:textId="77777777" w:rsidR="00797BF7" w:rsidRPr="0035200B" w:rsidRDefault="00797BF7" w:rsidP="00797BF7">
      <w:pPr>
        <w:numPr>
          <w:ilvl w:val="0"/>
          <w:numId w:val="29"/>
        </w:numPr>
        <w:spacing w:line="276" w:lineRule="auto"/>
        <w:rPr>
          <w:rFonts w:ascii="Arial" w:hAnsi="Arial" w:cs="Arial"/>
          <w:b/>
          <w:sz w:val="24"/>
          <w:szCs w:val="24"/>
          <w:u w:val="single"/>
        </w:rPr>
      </w:pPr>
      <w:r w:rsidRPr="0035200B">
        <w:rPr>
          <w:rFonts w:ascii="Arial" w:hAnsi="Arial" w:cs="Arial"/>
          <w:b/>
          <w:sz w:val="24"/>
          <w:szCs w:val="24"/>
          <w:u w:val="single"/>
        </w:rPr>
        <w:t>SDC Liaison</w:t>
      </w:r>
    </w:p>
    <w:p w14:paraId="6F8AEA6B" w14:textId="5A615147" w:rsidR="007F0444" w:rsidRPr="002A7F59" w:rsidRDefault="0035200B" w:rsidP="00797BF7">
      <w:pPr>
        <w:spacing w:line="276" w:lineRule="auto"/>
        <w:rPr>
          <w:rFonts w:ascii="Arial" w:hAnsi="Arial" w:cs="Arial"/>
          <w:sz w:val="24"/>
          <w:szCs w:val="24"/>
        </w:rPr>
      </w:pPr>
      <w:r>
        <w:rPr>
          <w:rFonts w:ascii="Arial" w:hAnsi="Arial" w:cs="Arial"/>
          <w:sz w:val="24"/>
          <w:szCs w:val="24"/>
        </w:rPr>
        <w:t>Reports</w:t>
      </w:r>
      <w:r w:rsidR="00797BF7" w:rsidRPr="002A7F59">
        <w:rPr>
          <w:rFonts w:ascii="Arial" w:hAnsi="Arial" w:cs="Arial"/>
          <w:sz w:val="24"/>
          <w:szCs w:val="24"/>
        </w:rPr>
        <w:t xml:space="preserve"> were issued to SDC Planning department representative.</w:t>
      </w:r>
    </w:p>
    <w:p w14:paraId="44445B8A" w14:textId="113BD0A1" w:rsidR="00797BF7" w:rsidRPr="002A7F59" w:rsidRDefault="007F0444" w:rsidP="002A7F59">
      <w:pPr>
        <w:rPr>
          <w:rFonts w:ascii="Arial" w:hAnsi="Arial" w:cs="Arial"/>
          <w:sz w:val="24"/>
          <w:szCs w:val="24"/>
        </w:rPr>
      </w:pPr>
      <w:r w:rsidRPr="002A7F59">
        <w:rPr>
          <w:rFonts w:ascii="Arial" w:hAnsi="Arial" w:cs="Arial"/>
          <w:sz w:val="24"/>
          <w:szCs w:val="24"/>
        </w:rPr>
        <w:br w:type="page"/>
      </w:r>
      <w:r w:rsidRPr="00BA38D9">
        <w:rPr>
          <w:rFonts w:ascii="Arial" w:hAnsi="Arial" w:cs="Arial"/>
          <w:b/>
          <w:color w:val="0070C0"/>
          <w:sz w:val="24"/>
          <w:szCs w:val="24"/>
        </w:rPr>
        <w:lastRenderedPageBreak/>
        <w:t xml:space="preserve">Appendix </w:t>
      </w:r>
      <w:r>
        <w:rPr>
          <w:rFonts w:ascii="Arial" w:hAnsi="Arial" w:cs="Arial"/>
          <w:b/>
          <w:color w:val="0070C0"/>
          <w:sz w:val="24"/>
          <w:szCs w:val="24"/>
        </w:rPr>
        <w:t>2</w:t>
      </w:r>
      <w:r w:rsidRPr="00BA38D9">
        <w:rPr>
          <w:rFonts w:ascii="Arial" w:hAnsi="Arial" w:cs="Arial"/>
          <w:b/>
          <w:color w:val="0070C0"/>
          <w:sz w:val="24"/>
          <w:szCs w:val="24"/>
        </w:rPr>
        <w:t xml:space="preserve"> </w:t>
      </w:r>
      <w:r>
        <w:rPr>
          <w:rFonts w:ascii="Arial" w:hAnsi="Arial" w:cs="Arial"/>
          <w:b/>
          <w:color w:val="0070C0"/>
          <w:sz w:val="24"/>
          <w:szCs w:val="24"/>
        </w:rPr>
        <w:t>– Glossary</w:t>
      </w:r>
    </w:p>
    <w:p w14:paraId="1BB4D856"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Affordable housing:</w:t>
      </w:r>
      <w:r w:rsidRPr="002A7F59">
        <w:rPr>
          <w:rFonts w:ascii="Arial" w:hAnsi="Arial" w:cs="Arial"/>
          <w:sz w:val="24"/>
          <w:szCs w:val="24"/>
        </w:rPr>
        <w:t xml:space="preserve"> Social rented, affordable rented and intermediate housing, provided to eligible households whose needs are not met by the market. Eligibility is determined with regard to local incomes and local house prices. Affordable housing should include provisions to remain at an affordable price for future eligible households or for the subsidy to be recycled for alternative affordable housing provision.</w:t>
      </w:r>
    </w:p>
    <w:p w14:paraId="03DC10D2" w14:textId="77777777" w:rsidR="00A3053E" w:rsidRPr="002A7F59" w:rsidRDefault="00A3053E" w:rsidP="00A3053E">
      <w:pPr>
        <w:spacing w:line="276" w:lineRule="auto"/>
        <w:rPr>
          <w:rFonts w:ascii="Arial" w:hAnsi="Arial" w:cs="Arial"/>
          <w:sz w:val="24"/>
          <w:szCs w:val="24"/>
        </w:rPr>
      </w:pPr>
      <w:r w:rsidRPr="002A7F59">
        <w:rPr>
          <w:rFonts w:ascii="Arial" w:hAnsi="Arial" w:cs="Arial"/>
          <w:sz w:val="24"/>
          <w:szCs w:val="24"/>
        </w:rPr>
        <w:t>Social rented housing is owned by local authorities and private registered providers (as defined in section 80 of the Housing and Regeneration Act 2008), for which guideline target rents are determined through the national rent regime. It may also be owned by other persons and provided under equivalent rental arrangements to the above, as agreed with the local authority or with the Homes and Communities Agency.</w:t>
      </w:r>
    </w:p>
    <w:p w14:paraId="2C7DF6E5" w14:textId="77777777" w:rsidR="00A3053E" w:rsidRPr="002A7F59" w:rsidRDefault="00A3053E" w:rsidP="00A3053E">
      <w:pPr>
        <w:spacing w:line="276" w:lineRule="auto"/>
        <w:rPr>
          <w:rFonts w:ascii="Arial" w:hAnsi="Arial" w:cs="Arial"/>
          <w:sz w:val="24"/>
          <w:szCs w:val="24"/>
        </w:rPr>
      </w:pPr>
      <w:r w:rsidRPr="002A7F59">
        <w:rPr>
          <w:rFonts w:ascii="Arial" w:hAnsi="Arial" w:cs="Arial"/>
          <w:sz w:val="24"/>
          <w:szCs w:val="24"/>
        </w:rPr>
        <w:t>Affordable rented housing is let by local authorities or private registered providers of social housing to households who are eligible for social rented housing. Affordable Rent is subject to rent controls that require a rent of no more than 80% of the local market rent (including service charges, where applicable).</w:t>
      </w:r>
    </w:p>
    <w:p w14:paraId="77758847" w14:textId="77777777" w:rsidR="00A3053E" w:rsidRPr="002A7F59" w:rsidRDefault="00A3053E" w:rsidP="00A3053E">
      <w:pPr>
        <w:spacing w:line="276" w:lineRule="auto"/>
        <w:rPr>
          <w:rFonts w:ascii="Arial" w:hAnsi="Arial" w:cs="Arial"/>
          <w:sz w:val="24"/>
          <w:szCs w:val="24"/>
        </w:rPr>
      </w:pPr>
      <w:r w:rsidRPr="002A7F59">
        <w:rPr>
          <w:rFonts w:ascii="Arial" w:hAnsi="Arial" w:cs="Arial"/>
          <w:sz w:val="24"/>
          <w:szCs w:val="24"/>
        </w:rPr>
        <w:t>Intermediate housing is homes for sale and rent provided at a cost above social rent, but below market levels subject to the criteria in the Affordable Housing definition above. These can include shared equity (shared ownership and equity loans), other low cost homes for sale and intermediate rent, but not affordable rented housing.</w:t>
      </w:r>
    </w:p>
    <w:p w14:paraId="72FA0ADE" w14:textId="77777777" w:rsidR="00A3053E" w:rsidRPr="002A7F59" w:rsidRDefault="00A3053E" w:rsidP="00A3053E">
      <w:pPr>
        <w:spacing w:line="276" w:lineRule="auto"/>
        <w:rPr>
          <w:rFonts w:ascii="Arial" w:hAnsi="Arial" w:cs="Arial"/>
          <w:sz w:val="24"/>
          <w:szCs w:val="24"/>
        </w:rPr>
      </w:pPr>
      <w:r w:rsidRPr="002A7F59">
        <w:rPr>
          <w:rFonts w:ascii="Arial" w:hAnsi="Arial" w:cs="Arial"/>
          <w:sz w:val="24"/>
          <w:szCs w:val="24"/>
        </w:rPr>
        <w:t>Homes that do not meet the above definition of affordable housing, such as “low cost market” housing, may not be considered as affordable housing for planning purposes.</w:t>
      </w:r>
    </w:p>
    <w:p w14:paraId="7D7FE93F"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Aged or veteran tree:</w:t>
      </w:r>
      <w:r w:rsidRPr="002A7F59">
        <w:rPr>
          <w:rFonts w:ascii="Arial" w:hAnsi="Arial" w:cs="Arial"/>
          <w:sz w:val="24"/>
          <w:szCs w:val="24"/>
        </w:rPr>
        <w:t xml:space="preserve"> A tree which, because of its great age, size or condition is of exceptional value for wildlife, in the landscape, or culturally.</w:t>
      </w:r>
    </w:p>
    <w:p w14:paraId="1425DC7D"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Ancient woodland:</w:t>
      </w:r>
      <w:r w:rsidRPr="002A7F59">
        <w:rPr>
          <w:rFonts w:ascii="Arial" w:hAnsi="Arial" w:cs="Arial"/>
          <w:sz w:val="24"/>
          <w:szCs w:val="24"/>
        </w:rPr>
        <w:t xml:space="preserve"> An area that has been wooded continuously since at least 1600 AD.</w:t>
      </w:r>
    </w:p>
    <w:p w14:paraId="0B885E1D"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Archaeological interest:</w:t>
      </w:r>
      <w:r w:rsidRPr="002A7F59">
        <w:rPr>
          <w:rFonts w:ascii="Arial" w:hAnsi="Arial" w:cs="Arial"/>
          <w:sz w:val="24"/>
          <w:szCs w:val="24"/>
        </w:rPr>
        <w:t xml:space="preserve"> There will be archaeological interest in a heritage asset if it holds, or potentially may hold, evidence of past human activity worthy of expert investigation at some point. Heritage assets with archaeological interest are the primary source of evidence about the substance and evolution of places, and of the people and cultures that made them. </w:t>
      </w:r>
    </w:p>
    <w:p w14:paraId="532E4967"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Best and most versatile agricultural land:</w:t>
      </w:r>
      <w:r w:rsidRPr="002A7F59">
        <w:rPr>
          <w:rFonts w:ascii="Arial" w:hAnsi="Arial" w:cs="Arial"/>
          <w:sz w:val="24"/>
          <w:szCs w:val="24"/>
        </w:rPr>
        <w:t xml:space="preserve"> Land in grades 1, 2 and 3a of the Agricultural Land Classification.</w:t>
      </w:r>
    </w:p>
    <w:p w14:paraId="31C2D2C1"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Birds and Habitats Directives:</w:t>
      </w:r>
      <w:r w:rsidRPr="002A7F59">
        <w:rPr>
          <w:rFonts w:ascii="Arial" w:hAnsi="Arial" w:cs="Arial"/>
          <w:sz w:val="24"/>
          <w:szCs w:val="24"/>
        </w:rPr>
        <w:t xml:space="preserve"> European Directives to conserve natural habitats and wild fauna and flora. </w:t>
      </w:r>
    </w:p>
    <w:p w14:paraId="5E679F0E"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lastRenderedPageBreak/>
        <w:t>Conservation (for heritage policy):</w:t>
      </w:r>
      <w:r w:rsidRPr="002A7F59">
        <w:rPr>
          <w:rFonts w:ascii="Arial" w:hAnsi="Arial" w:cs="Arial"/>
          <w:sz w:val="24"/>
          <w:szCs w:val="24"/>
        </w:rPr>
        <w:t xml:space="preserve"> The process of maintaining and managing change to a heritage asset in a way that sustains and, where appropriate, enhances its significance.</w:t>
      </w:r>
    </w:p>
    <w:p w14:paraId="69010E7E"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Community Infrastructure Levy:</w:t>
      </w:r>
      <w:r w:rsidRPr="002A7F59">
        <w:rPr>
          <w:rFonts w:ascii="Arial" w:hAnsi="Arial" w:cs="Arial"/>
          <w:sz w:val="24"/>
          <w:szCs w:val="24"/>
        </w:rPr>
        <w:t xml:space="preserve"> A levy allowing local authorities to raise funds from owners or developers of land undertaking new building projects in their area. </w:t>
      </w:r>
    </w:p>
    <w:p w14:paraId="6895D5F5"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Community Right to Build Order:</w:t>
      </w:r>
      <w:r w:rsidRPr="002A7F59">
        <w:rPr>
          <w:rFonts w:ascii="Arial" w:hAnsi="Arial" w:cs="Arial"/>
          <w:sz w:val="24"/>
          <w:szCs w:val="24"/>
        </w:rPr>
        <w:t xml:space="preserve"> An Order made by the local planning authority (under the Town and Country Planning Act 1990) that grants planning permission for a site-specific development proposal or classes of development. </w:t>
      </w:r>
    </w:p>
    <w:p w14:paraId="4C8E276D"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Designated heritage asset:</w:t>
      </w:r>
      <w:r w:rsidRPr="002A7F59">
        <w:rPr>
          <w:rFonts w:ascii="Arial" w:hAnsi="Arial" w:cs="Arial"/>
          <w:sz w:val="24"/>
          <w:szCs w:val="24"/>
        </w:rPr>
        <w:t xml:space="preserve"> A World Heritage Site, Scheduled Monument, Listed Building, Protected Wreck Site, Registered Park and Garden, Registered Battlefield or Conservation Area designated under the relevant legislation.</w:t>
      </w:r>
    </w:p>
    <w:p w14:paraId="048B6648" w14:textId="69C24FAB"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Development plan:</w:t>
      </w:r>
      <w:r w:rsidRPr="002A7F59">
        <w:rPr>
          <w:rFonts w:ascii="Arial" w:hAnsi="Arial" w:cs="Arial"/>
          <w:sz w:val="24"/>
          <w:szCs w:val="24"/>
        </w:rPr>
        <w:t xml:space="preserve"> This includes adopted Local Plans, neighbourhood plans and the London Plan, and is defined in section 38 of the Planning and Compulsory Purchase Act 2004. </w:t>
      </w:r>
    </w:p>
    <w:p w14:paraId="72DF864F"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Economic development:</w:t>
      </w:r>
      <w:r w:rsidRPr="002A7F59">
        <w:rPr>
          <w:rFonts w:ascii="Arial" w:hAnsi="Arial" w:cs="Arial"/>
          <w:sz w:val="24"/>
          <w:szCs w:val="24"/>
        </w:rPr>
        <w:t xml:space="preserve"> Development, including those within the B Use Classes, public and community uses and main town centre uses (but excluding housing development).</w:t>
      </w:r>
    </w:p>
    <w:p w14:paraId="53C66AE8" w14:textId="6DEFB5AD"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Ecological networks:</w:t>
      </w:r>
      <w:r w:rsidRPr="002A7F59">
        <w:rPr>
          <w:rFonts w:ascii="Arial" w:hAnsi="Arial" w:cs="Arial"/>
          <w:sz w:val="24"/>
          <w:szCs w:val="24"/>
        </w:rPr>
        <w:t xml:space="preserve"> These link sites of biodiversity importance. </w:t>
      </w:r>
    </w:p>
    <w:p w14:paraId="30619A05"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Geodiversity:</w:t>
      </w:r>
      <w:r w:rsidRPr="002A7F59">
        <w:rPr>
          <w:rFonts w:ascii="Arial" w:hAnsi="Arial" w:cs="Arial"/>
          <w:sz w:val="24"/>
          <w:szCs w:val="24"/>
        </w:rPr>
        <w:t xml:space="preserve"> The range of rocks, minerals, fossils, soils and landforms. </w:t>
      </w:r>
    </w:p>
    <w:p w14:paraId="2B5E8151"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Green infrastructure:</w:t>
      </w:r>
      <w:r w:rsidRPr="002A7F59">
        <w:rPr>
          <w:rFonts w:ascii="Arial" w:hAnsi="Arial" w:cs="Arial"/>
          <w:sz w:val="24"/>
          <w:szCs w:val="24"/>
        </w:rPr>
        <w:t xml:space="preserve"> A network of multi-functional green space, urban and rural, which is capable of delivering a wide range of environmental and quality of life benefits for local communities. </w:t>
      </w:r>
    </w:p>
    <w:p w14:paraId="6393CF8C"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Heritage asset:</w:t>
      </w:r>
      <w:r w:rsidRPr="002A7F59">
        <w:rPr>
          <w:rFonts w:ascii="Arial" w:hAnsi="Arial" w:cs="Arial"/>
          <w:sz w:val="24"/>
          <w:szCs w:val="24"/>
        </w:rPr>
        <w:t xml:space="preserve"> A building, monument, site, place, area or landscape identified as having a degree of significance meriting consideration in planning decisions, because of its heritage interest. Heritage asset includes designated heritage assets and assets identified by the local planning authority (including local listing).</w:t>
      </w:r>
    </w:p>
    <w:p w14:paraId="4075F9E6"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Historic environment:</w:t>
      </w:r>
      <w:r w:rsidRPr="002A7F59">
        <w:rPr>
          <w:rFonts w:ascii="Arial" w:hAnsi="Arial" w:cs="Arial"/>
          <w:sz w:val="24"/>
          <w:szCs w:val="24"/>
        </w:rPr>
        <w:t xml:space="preserve"> All aspects of the environment resulting from the interaction between people and places through time, including all surviving physical remains of past human activity, whether visible, buried or submerged, and landscaped and planted or managed flora. </w:t>
      </w:r>
    </w:p>
    <w:p w14:paraId="0900D1F0"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Historic environment record:</w:t>
      </w:r>
      <w:r w:rsidRPr="002A7F59">
        <w:rPr>
          <w:rFonts w:ascii="Arial" w:hAnsi="Arial" w:cs="Arial"/>
          <w:sz w:val="24"/>
          <w:szCs w:val="24"/>
        </w:rPr>
        <w:t xml:space="preserve"> Information services that seek to provide access to comprehensive and dynamic resources relating to the historic environment of a defined geographic area for public benefit and use. </w:t>
      </w:r>
    </w:p>
    <w:p w14:paraId="5B5742DF"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International, national and locally designated sites of importance for biodiversity:</w:t>
      </w:r>
      <w:r w:rsidRPr="002A7F59">
        <w:rPr>
          <w:rFonts w:ascii="Arial" w:hAnsi="Arial" w:cs="Arial"/>
          <w:sz w:val="24"/>
          <w:szCs w:val="24"/>
        </w:rPr>
        <w:t xml:space="preserve"> All international sites (Special Areas of Conservation, Special Protection Areas, and Ramsar sites), national sites (Sites of Special Scientific Interest) and locally designated sites including Local Wildlife Sites. </w:t>
      </w:r>
    </w:p>
    <w:p w14:paraId="61C87C37"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lastRenderedPageBreak/>
        <w:t>Local planning authority:</w:t>
      </w:r>
      <w:r w:rsidRPr="002A7F59">
        <w:rPr>
          <w:rFonts w:ascii="Arial" w:hAnsi="Arial" w:cs="Arial"/>
          <w:sz w:val="24"/>
          <w:szCs w:val="24"/>
        </w:rPr>
        <w:t xml:space="preserve"> The public authority whose duty it is to carry out specific planning functions for a particular area. All references to local planning authority apply to the district council, London borough council, county council, Broads Authority, National Park Authority and the Greater London Authority, to the extent appropriate to their responsibilities. </w:t>
      </w:r>
    </w:p>
    <w:p w14:paraId="635241B7"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Local Plan:</w:t>
      </w:r>
      <w:r w:rsidRPr="002A7F59">
        <w:rPr>
          <w:rFonts w:ascii="Arial" w:hAnsi="Arial" w:cs="Arial"/>
          <w:sz w:val="24"/>
          <w:szCs w:val="24"/>
        </w:rPr>
        <w:t xml:space="preserve"> The plan for the future development of the local area, drawn up by the local planning authority in consultation with the community. In law this is described as the development plan documents adopted under the Planning and Compulsory Purchase Act 2004. Current core strategies or other planning policies, which under the regulations would be considered to be development plan documents, form part of the Local Plan. The term includes old policies which have been saved under the 2004 Act. </w:t>
      </w:r>
    </w:p>
    <w:p w14:paraId="656A651F"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National Trails:</w:t>
      </w:r>
      <w:r w:rsidRPr="002A7F59">
        <w:rPr>
          <w:rFonts w:ascii="Arial" w:hAnsi="Arial" w:cs="Arial"/>
          <w:sz w:val="24"/>
          <w:szCs w:val="24"/>
        </w:rPr>
        <w:t xml:space="preserve"> Long distance routes for walking, cycling and horse riding.</w:t>
      </w:r>
    </w:p>
    <w:p w14:paraId="1451453D"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Neighbourhood Development Order:</w:t>
      </w:r>
      <w:r w:rsidRPr="002A7F59">
        <w:rPr>
          <w:rFonts w:ascii="Arial" w:hAnsi="Arial" w:cs="Arial"/>
          <w:sz w:val="24"/>
          <w:szCs w:val="24"/>
        </w:rPr>
        <w:t xml:space="preserve"> An Order made by a local planning authority (under the Town and Country Planning Act 1990) through which Parish Councils and neighbourhood forums can grant planning permission for a specific development proposal or classes of development. </w:t>
      </w:r>
    </w:p>
    <w:p w14:paraId="0CD9E2A5"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Neighbourhood plans:</w:t>
      </w:r>
      <w:r w:rsidRPr="002A7F59">
        <w:rPr>
          <w:rFonts w:ascii="Arial" w:hAnsi="Arial" w:cs="Arial"/>
          <w:sz w:val="24"/>
          <w:szCs w:val="24"/>
        </w:rPr>
        <w:t xml:space="preserve"> A plan prepared by a Parish Council or Neighbourhood Forum for a particular neighbourhood area (made under the Planning and Compulsory Purchase Act 2004). </w:t>
      </w:r>
    </w:p>
    <w:p w14:paraId="1DD8913C"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Older people:</w:t>
      </w:r>
      <w:r w:rsidRPr="002A7F59">
        <w:rPr>
          <w:rFonts w:ascii="Arial" w:hAnsi="Arial" w:cs="Arial"/>
          <w:sz w:val="24"/>
          <w:szCs w:val="24"/>
        </w:rPr>
        <w:t xml:space="preserve"> People over retirement age, including the active, newly-retired through to the very frail elderly, whose housing needs can encompass accessible, adaptable general needs housing for those looking to downsize from family housing and the full range of retirement and specialised housing for those with support or care needs.</w:t>
      </w:r>
    </w:p>
    <w:p w14:paraId="1848749B"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Open space:</w:t>
      </w:r>
      <w:r w:rsidRPr="002A7F59">
        <w:rPr>
          <w:rFonts w:ascii="Arial" w:hAnsi="Arial" w:cs="Arial"/>
          <w:sz w:val="24"/>
          <w:szCs w:val="24"/>
        </w:rPr>
        <w:t xml:space="preserve"> All open space of public value, including not just land, but also areas of water (such as rivers, canals, lakes and reservoirs) which offer important opportunities for sport and recreation and can act as a visual amenity.</w:t>
      </w:r>
    </w:p>
    <w:p w14:paraId="2EAE0E90"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Original building:</w:t>
      </w:r>
      <w:r w:rsidRPr="002A7F59">
        <w:rPr>
          <w:rFonts w:ascii="Arial" w:hAnsi="Arial" w:cs="Arial"/>
          <w:sz w:val="24"/>
          <w:szCs w:val="24"/>
        </w:rPr>
        <w:t xml:space="preserve"> A building as it existed on 1 July 1948 or, if constructed after 1 July 1948, as it was built originally.</w:t>
      </w:r>
    </w:p>
    <w:p w14:paraId="445223CF"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People with disabilities:</w:t>
      </w:r>
      <w:r w:rsidRPr="002A7F59">
        <w:rPr>
          <w:rFonts w:ascii="Arial" w:hAnsi="Arial" w:cs="Arial"/>
          <w:sz w:val="24"/>
          <w:szCs w:val="24"/>
        </w:rPr>
        <w:t xml:space="preserve"> People have a disability if they have a physical or mental impairment, and that impairment has a substantial and long-term adverse effect on their ability to carry out normal day-to-day activities. These persons include, but are not limited to, people with ambulatory difficulties, blindness, learning difficulties, autism and mental health needs. </w:t>
      </w:r>
    </w:p>
    <w:p w14:paraId="1E3485EE"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Planning condition:</w:t>
      </w:r>
      <w:r w:rsidRPr="002A7F59">
        <w:rPr>
          <w:rFonts w:ascii="Arial" w:hAnsi="Arial" w:cs="Arial"/>
          <w:sz w:val="24"/>
          <w:szCs w:val="24"/>
        </w:rPr>
        <w:t xml:space="preserve"> A condition imposed on a grant of planning permission (in accordance with the Town and Country Planning Act 1990) or a condition included in a Local Development Order or Neighbourhood Development Order.</w:t>
      </w:r>
    </w:p>
    <w:p w14:paraId="6002CB1C"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lastRenderedPageBreak/>
        <w:t>Planning obligation:</w:t>
      </w:r>
      <w:r w:rsidRPr="002A7F59">
        <w:rPr>
          <w:rFonts w:ascii="Arial" w:hAnsi="Arial" w:cs="Arial"/>
          <w:sz w:val="24"/>
          <w:szCs w:val="24"/>
        </w:rPr>
        <w:t xml:space="preserve"> A legally enforceable obligation entered into under section 106 of the Town and Country Planning Act 1990 to mitigate the impacts of a development proposal.</w:t>
      </w:r>
    </w:p>
    <w:p w14:paraId="6636CE3B"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Playing field:</w:t>
      </w:r>
      <w:r w:rsidRPr="002A7F59">
        <w:rPr>
          <w:rFonts w:ascii="Arial" w:hAnsi="Arial" w:cs="Arial"/>
          <w:sz w:val="24"/>
          <w:szCs w:val="24"/>
        </w:rPr>
        <w:t xml:space="preserve"> The whole of a site which encompasses at least one playing pitch as defined in the Town and Country Planning (Development Management Procedure) (England) Order 2010.</w:t>
      </w:r>
    </w:p>
    <w:p w14:paraId="5F929E33"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Pollution:</w:t>
      </w:r>
      <w:r w:rsidRPr="002A7F59">
        <w:rPr>
          <w:rFonts w:ascii="Arial" w:hAnsi="Arial" w:cs="Arial"/>
          <w:sz w:val="24"/>
          <w:szCs w:val="24"/>
        </w:rPr>
        <w:t xml:space="preserve"> Anything that affects the quality of land, air, water or soils, which might lead to an adverse impact on human health, the natural environment or general amenity. Pollution can arise from a range of emissions, including smoke, fumes, gases, dust, steam, odour, noise and light.</w:t>
      </w:r>
    </w:p>
    <w:p w14:paraId="16CBF288"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Previously developed land:</w:t>
      </w:r>
      <w:r w:rsidRPr="002A7F59">
        <w:rPr>
          <w:rFonts w:ascii="Arial" w:hAnsi="Arial" w:cs="Arial"/>
          <w:sz w:val="24"/>
          <w:szCs w:val="24"/>
        </w:rPr>
        <w:t xml:space="preserve"> Land which is or was occupied by a permanent structure, including the curtilage of the developed land (although it should not be assumed that the whole of the curtilage should be developed) and any associated fixed surface infrastructure. This excludes: land that is or has been occupied by agricultural or forestry buildings; land that has been developed for minerals extraction or waste disposal by landfill purposes where provision for restoration has been made through development control procedures; land in built-up areas such as private residential gardens, parks, recreation grounds and allotments; and land that was previously-developed but where the remains of the permanent structure or fixed surface structure have blended into the landscape in the process of time.</w:t>
      </w:r>
    </w:p>
    <w:p w14:paraId="236357C3"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Priority habitats and species:</w:t>
      </w:r>
      <w:r w:rsidRPr="002A7F59">
        <w:rPr>
          <w:rFonts w:ascii="Arial" w:hAnsi="Arial" w:cs="Arial"/>
          <w:sz w:val="24"/>
          <w:szCs w:val="24"/>
        </w:rPr>
        <w:t xml:space="preserve"> Species and Habitats of Principle Importance included in the England Biodiversity List published by the Secretary of State under section 41 of the Natural Environment and Rural Communities Act 2006. </w:t>
      </w:r>
    </w:p>
    <w:p w14:paraId="3D36CD59"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Renewable and low carbon energy:</w:t>
      </w:r>
      <w:r w:rsidRPr="002A7F59">
        <w:rPr>
          <w:rFonts w:ascii="Arial" w:hAnsi="Arial" w:cs="Arial"/>
          <w:sz w:val="24"/>
          <w:szCs w:val="24"/>
        </w:rPr>
        <w:t xml:space="preserve"> Includes energy for heating and cooling as well as generating electricity. Renewable energy covers those energy flows that occur naturally and repeatedly in the environment – from the wind, the fall of water, the movement of the oceans, from the sun and also from biomass and deep geothermal heat. Low carbon technologies are those that can help reduce emissions (compared to conventional use of fossil fuels).</w:t>
      </w:r>
    </w:p>
    <w:p w14:paraId="7A70929D"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Rural exception sites:</w:t>
      </w:r>
      <w:r w:rsidRPr="002A7F59">
        <w:rPr>
          <w:rFonts w:ascii="Arial" w:hAnsi="Arial" w:cs="Arial"/>
          <w:sz w:val="24"/>
          <w:szCs w:val="24"/>
        </w:rPr>
        <w:t xml:space="preserve"> Small sites used for affordable housing in perpetuity where sites would not normally be used for housing. Rural exception sites seek to address the needs of the local community by accommodating households who are either current residents or have an existing family or employment connection. Small numbers of market homes may be allowed at the local authority’s discretion, for example where essential to enable the delivery of affordable units without grant funding.</w:t>
      </w:r>
    </w:p>
    <w:p w14:paraId="10385B69"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Setting of a heritage asset:</w:t>
      </w:r>
      <w:r w:rsidRPr="002A7F59">
        <w:rPr>
          <w:rFonts w:ascii="Arial" w:hAnsi="Arial" w:cs="Arial"/>
          <w:sz w:val="24"/>
          <w:szCs w:val="24"/>
        </w:rPr>
        <w:t xml:space="preserve"> The surroundings in which a heritage asset is experienced. Its extent is not fixed and may change as the asset and its surroundings evolve. Elements of a setting may make a positive or negative </w:t>
      </w:r>
      <w:r w:rsidRPr="002A7F59">
        <w:rPr>
          <w:rFonts w:ascii="Arial" w:hAnsi="Arial" w:cs="Arial"/>
          <w:sz w:val="24"/>
          <w:szCs w:val="24"/>
        </w:rPr>
        <w:lastRenderedPageBreak/>
        <w:t>contribution to the significance of an asset, may affect the ability to appreciate that significance or may be neutral.</w:t>
      </w:r>
    </w:p>
    <w:p w14:paraId="69084F71"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Significance (for heritage policy):</w:t>
      </w:r>
      <w:r w:rsidRPr="002A7F59">
        <w:rPr>
          <w:rFonts w:ascii="Arial" w:hAnsi="Arial" w:cs="Arial"/>
          <w:sz w:val="24"/>
          <w:szCs w:val="24"/>
        </w:rPr>
        <w:t xml:space="preserve"> The value of a heritage asset to this and future generations because of its heritage interest. That interest may be archaeological, architectural, artistic or historic. Significance derives not only from a heritage asset’s physical presence, but also from its setting.</w:t>
      </w:r>
    </w:p>
    <w:p w14:paraId="77CBB80C"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Site of Special Scientific Interest:</w:t>
      </w:r>
      <w:r w:rsidRPr="002A7F59">
        <w:rPr>
          <w:rFonts w:ascii="Arial" w:hAnsi="Arial" w:cs="Arial"/>
          <w:sz w:val="24"/>
          <w:szCs w:val="24"/>
        </w:rPr>
        <w:t xml:space="preserve"> Sites designated by Natural England under the Wildlife and Countryside Act 1981. </w:t>
      </w:r>
    </w:p>
    <w:p w14:paraId="5D609ABF"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Stepping stones:</w:t>
      </w:r>
      <w:r w:rsidRPr="002A7F59">
        <w:rPr>
          <w:rFonts w:ascii="Arial" w:hAnsi="Arial" w:cs="Arial"/>
          <w:sz w:val="24"/>
          <w:szCs w:val="24"/>
        </w:rPr>
        <w:t xml:space="preserve"> Pockets of habitat that, while not necessarily connected, facilitate the movement of species across otherwise inhospitable landscapes.</w:t>
      </w:r>
    </w:p>
    <w:p w14:paraId="5E1D6AED" w14:textId="77777777" w:rsidR="00A3053E" w:rsidRPr="002A7F59" w:rsidRDefault="00A3053E" w:rsidP="00A3053E">
      <w:pPr>
        <w:spacing w:line="276" w:lineRule="auto"/>
        <w:rPr>
          <w:rFonts w:ascii="Arial" w:hAnsi="Arial" w:cs="Arial"/>
          <w:sz w:val="24"/>
          <w:szCs w:val="24"/>
        </w:rPr>
      </w:pPr>
      <w:r w:rsidRPr="002A7F59">
        <w:rPr>
          <w:rFonts w:ascii="Arial" w:hAnsi="Arial" w:cs="Arial"/>
          <w:b/>
          <w:sz w:val="24"/>
          <w:szCs w:val="24"/>
        </w:rPr>
        <w:t>Strategic Environmental Assessment:</w:t>
      </w:r>
      <w:r w:rsidRPr="002A7F59">
        <w:rPr>
          <w:rFonts w:ascii="Arial" w:hAnsi="Arial" w:cs="Arial"/>
          <w:sz w:val="24"/>
          <w:szCs w:val="24"/>
        </w:rPr>
        <w:t xml:space="preserve"> A procedure (set out in the Environmental Assessment of Plans and Programmes Regulations 2004) which requires the formal environmental assessment of certain plans and programmes which are likely to have significant effects on the environment. </w:t>
      </w:r>
    </w:p>
    <w:p w14:paraId="5CBA8CB5" w14:textId="77777777" w:rsidR="00A3053E" w:rsidRDefault="00A3053E" w:rsidP="00A3053E">
      <w:pPr>
        <w:spacing w:line="276" w:lineRule="auto"/>
        <w:rPr>
          <w:rFonts w:ascii="Arial" w:hAnsi="Arial" w:cs="Arial"/>
          <w:sz w:val="24"/>
          <w:szCs w:val="24"/>
        </w:rPr>
      </w:pPr>
      <w:r w:rsidRPr="002A7F59">
        <w:rPr>
          <w:rFonts w:ascii="Arial" w:hAnsi="Arial" w:cs="Arial"/>
          <w:b/>
          <w:sz w:val="24"/>
          <w:szCs w:val="24"/>
        </w:rPr>
        <w:t>Wildlife corridor:</w:t>
      </w:r>
      <w:r w:rsidRPr="002A7F59">
        <w:rPr>
          <w:rFonts w:ascii="Arial" w:hAnsi="Arial" w:cs="Arial"/>
          <w:sz w:val="24"/>
          <w:szCs w:val="24"/>
        </w:rPr>
        <w:t xml:space="preserve"> Areas of habitat connecting wildlife populations.</w:t>
      </w:r>
    </w:p>
    <w:p w14:paraId="62D90A1D" w14:textId="568697C7" w:rsidR="00D97085" w:rsidRDefault="00B6417C" w:rsidP="00A3053E">
      <w:pPr>
        <w:spacing w:line="276" w:lineRule="auto"/>
        <w:rPr>
          <w:rFonts w:ascii="Arial" w:hAnsi="Arial" w:cs="Arial"/>
          <w:sz w:val="24"/>
          <w:szCs w:val="24"/>
        </w:rPr>
      </w:pPr>
      <w:r w:rsidRPr="00B6417C">
        <w:rPr>
          <w:rFonts w:ascii="Arial" w:hAnsi="Arial" w:cs="Arial"/>
          <w:b/>
          <w:sz w:val="24"/>
          <w:szCs w:val="24"/>
        </w:rPr>
        <w:t>Winding hole:</w:t>
      </w:r>
      <w:r>
        <w:rPr>
          <w:rFonts w:ascii="Arial" w:hAnsi="Arial" w:cs="Arial"/>
          <w:sz w:val="24"/>
          <w:szCs w:val="24"/>
        </w:rPr>
        <w:t xml:space="preserve"> A</w:t>
      </w:r>
      <w:r w:rsidRPr="00B6417C">
        <w:rPr>
          <w:rFonts w:ascii="Arial" w:hAnsi="Arial" w:cs="Arial"/>
          <w:sz w:val="24"/>
          <w:szCs w:val="24"/>
        </w:rPr>
        <w:t xml:space="preserve"> widened area of a canal</w:t>
      </w:r>
      <w:r>
        <w:rPr>
          <w:rFonts w:ascii="Arial" w:hAnsi="Arial" w:cs="Arial"/>
          <w:sz w:val="24"/>
          <w:szCs w:val="24"/>
        </w:rPr>
        <w:t xml:space="preserve">, </w:t>
      </w:r>
      <w:r w:rsidRPr="00B6417C">
        <w:rPr>
          <w:rFonts w:ascii="Arial" w:hAnsi="Arial" w:cs="Arial"/>
          <w:sz w:val="24"/>
          <w:szCs w:val="24"/>
        </w:rPr>
        <w:t>used for turning a canal boat such as a narrowboat. "Winding" is pronounced as in a flow of air, not as in to rotate</w:t>
      </w:r>
      <w:r>
        <w:rPr>
          <w:rFonts w:ascii="Arial" w:hAnsi="Arial" w:cs="Arial"/>
          <w:sz w:val="24"/>
          <w:szCs w:val="24"/>
        </w:rPr>
        <w:t xml:space="preserve"> (source: Wikipedia).</w:t>
      </w:r>
    </w:p>
    <w:p w14:paraId="0479888F" w14:textId="77777777" w:rsidR="00D97085" w:rsidRDefault="00D97085">
      <w:pPr>
        <w:rPr>
          <w:rFonts w:ascii="Arial" w:hAnsi="Arial" w:cs="Arial"/>
          <w:sz w:val="24"/>
          <w:szCs w:val="24"/>
        </w:rPr>
      </w:pPr>
      <w:r>
        <w:rPr>
          <w:rFonts w:ascii="Arial" w:hAnsi="Arial" w:cs="Arial"/>
          <w:sz w:val="24"/>
          <w:szCs w:val="24"/>
        </w:rPr>
        <w:br w:type="page"/>
      </w:r>
    </w:p>
    <w:p w14:paraId="59636E2D" w14:textId="2472ECFA" w:rsidR="00EE78DE" w:rsidRPr="00D97085" w:rsidRDefault="001B6B10" w:rsidP="00A3053E">
      <w:pPr>
        <w:spacing w:line="276" w:lineRule="auto"/>
        <w:rPr>
          <w:rFonts w:ascii="Arial" w:hAnsi="Arial" w:cs="Arial"/>
          <w:sz w:val="18"/>
          <w:szCs w:val="24"/>
        </w:rPr>
      </w:pPr>
      <w:r>
        <w:rPr>
          <w:rFonts w:ascii="Arial" w:hAnsi="Arial" w:cs="Arial"/>
          <w:noProof/>
          <w:sz w:val="24"/>
          <w:szCs w:val="24"/>
          <w:lang w:eastAsia="en-GB"/>
        </w:rPr>
        <w:lastRenderedPageBreak/>
        <w:drawing>
          <wp:anchor distT="0" distB="0" distL="114300" distR="114300" simplePos="0" relativeHeight="251649024" behindDoc="0" locked="0" layoutInCell="1" allowOverlap="1" wp14:anchorId="4BA819BB" wp14:editId="770239C5">
            <wp:simplePos x="0" y="0"/>
            <wp:positionH relativeFrom="column">
              <wp:posOffset>-981075</wp:posOffset>
            </wp:positionH>
            <wp:positionV relativeFrom="paragraph">
              <wp:posOffset>-921385</wp:posOffset>
            </wp:positionV>
            <wp:extent cx="7629525" cy="10791825"/>
            <wp:effectExtent l="0" t="0" r="0" b="952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ilmcote October 2015 Draft Back Cover.jpg"/>
                    <pic:cNvPicPr/>
                  </pic:nvPicPr>
                  <pic:blipFill>
                    <a:blip r:embed="rId52">
                      <a:extLst>
                        <a:ext uri="{28A0092B-C50C-407E-A947-70E740481C1C}">
                          <a14:useLocalDpi xmlns:a14="http://schemas.microsoft.com/office/drawing/2010/main" val="0"/>
                        </a:ext>
                      </a:extLst>
                    </a:blip>
                    <a:stretch>
                      <a:fillRect/>
                    </a:stretch>
                  </pic:blipFill>
                  <pic:spPr>
                    <a:xfrm>
                      <a:off x="0" y="0"/>
                      <a:ext cx="7629525" cy="10791825"/>
                    </a:xfrm>
                    <a:prstGeom prst="rect">
                      <a:avLst/>
                    </a:prstGeom>
                  </pic:spPr>
                </pic:pic>
              </a:graphicData>
            </a:graphic>
            <wp14:sizeRelH relativeFrom="margin">
              <wp14:pctWidth>0</wp14:pctWidth>
            </wp14:sizeRelH>
            <wp14:sizeRelV relativeFrom="margin">
              <wp14:pctHeight>0</wp14:pctHeight>
            </wp14:sizeRelV>
          </wp:anchor>
        </w:drawing>
      </w:r>
      <w:r w:rsidR="00D97085" w:rsidRPr="00BA38D9">
        <w:rPr>
          <w:rFonts w:ascii="Arial" w:hAnsi="Arial" w:cs="Arial"/>
          <w:b/>
          <w:color w:val="0070C0"/>
          <w:sz w:val="24"/>
          <w:szCs w:val="24"/>
        </w:rPr>
        <w:t xml:space="preserve">Appendix </w:t>
      </w:r>
      <w:r w:rsidR="00D97085">
        <w:rPr>
          <w:rFonts w:ascii="Arial" w:hAnsi="Arial" w:cs="Arial"/>
          <w:b/>
          <w:color w:val="0070C0"/>
          <w:sz w:val="24"/>
          <w:szCs w:val="24"/>
        </w:rPr>
        <w:t>3</w:t>
      </w:r>
      <w:r w:rsidR="00D97085" w:rsidRPr="00BA38D9">
        <w:rPr>
          <w:rFonts w:ascii="Arial" w:hAnsi="Arial" w:cs="Arial"/>
          <w:b/>
          <w:color w:val="0070C0"/>
          <w:sz w:val="24"/>
          <w:szCs w:val="24"/>
        </w:rPr>
        <w:t xml:space="preserve"> </w:t>
      </w:r>
      <w:r w:rsidR="00D97085">
        <w:rPr>
          <w:rFonts w:ascii="Arial" w:hAnsi="Arial" w:cs="Arial"/>
          <w:b/>
          <w:color w:val="0070C0"/>
          <w:sz w:val="24"/>
          <w:szCs w:val="24"/>
        </w:rPr>
        <w:t>– Wilmcote Conservation Area</w:t>
      </w:r>
      <w:r w:rsidR="00D97085">
        <w:rPr>
          <w:rFonts w:ascii="Arial" w:hAnsi="Arial" w:cs="Arial"/>
          <w:sz w:val="18"/>
          <w:szCs w:val="24"/>
        </w:rPr>
        <w:t xml:space="preserve"> (Source: Stratford-on-Avon District Council)</w:t>
      </w:r>
    </w:p>
    <w:p w14:paraId="6CB01FDD" w14:textId="47DBB084" w:rsidR="00D97085" w:rsidRDefault="00D97085" w:rsidP="00A3053E">
      <w:pPr>
        <w:spacing w:line="276" w:lineRule="auto"/>
        <w:rPr>
          <w:rFonts w:ascii="Arial" w:hAnsi="Arial" w:cs="Arial"/>
          <w:sz w:val="24"/>
          <w:szCs w:val="24"/>
        </w:rPr>
      </w:pPr>
    </w:p>
    <w:p w14:paraId="614EAAF2" w14:textId="3E1E1E08" w:rsidR="00EE78DE" w:rsidRDefault="00EE78DE">
      <w:pPr>
        <w:rPr>
          <w:rFonts w:ascii="Arial" w:hAnsi="Arial" w:cs="Arial"/>
          <w:sz w:val="24"/>
          <w:szCs w:val="24"/>
        </w:rPr>
      </w:pPr>
    </w:p>
    <w:p w14:paraId="3B090B7D" w14:textId="02FDE1AA" w:rsidR="00783E59" w:rsidRDefault="00783E59"/>
    <w:sectPr w:rsidR="00783E59" w:rsidSect="00E10866">
      <w:pgSz w:w="11907" w:h="16839"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993C6C" w14:textId="77777777" w:rsidR="00093C6B" w:rsidRDefault="00093C6B" w:rsidP="00B5280F">
      <w:pPr>
        <w:spacing w:after="0" w:line="240" w:lineRule="auto"/>
      </w:pPr>
      <w:r>
        <w:separator/>
      </w:r>
    </w:p>
  </w:endnote>
  <w:endnote w:type="continuationSeparator" w:id="0">
    <w:p w14:paraId="5FC11B34" w14:textId="77777777" w:rsidR="00093C6B" w:rsidRDefault="00093C6B" w:rsidP="00B528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Helvetica">
    <w:panose1 w:val="020B0604020202020204"/>
    <w:charset w:val="00"/>
    <w:family w:val="swiss"/>
    <w:pitch w:val="variable"/>
    <w:sig w:usb0="E0002AFF" w:usb1="C0007843" w:usb2="00000009" w:usb3="00000000" w:csb0="000001FF" w:csb1="00000000"/>
  </w:font>
  <w:font w:name="Utopia Std Caption">
    <w:panose1 w:val="02040603060506020204"/>
    <w:charset w:val="00"/>
    <w:family w:val="roman"/>
    <w:notTrueType/>
    <w:pitch w:val="variable"/>
    <w:sig w:usb0="800000AF" w:usb1="5000607B"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Frutiger-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4BA71" w14:textId="45B8B319" w:rsidR="006C7DDF" w:rsidRDefault="006C7DDF">
    <w:pPr>
      <w:pStyle w:val="Footer"/>
      <w:jc w:val="center"/>
      <w:rPr>
        <w:color w:val="5B9BD5" w:themeColor="accent1"/>
      </w:rPr>
    </w:pPr>
    <w:r>
      <w:rPr>
        <w:color w:val="5B9BD5" w:themeColor="accent1"/>
      </w:rPr>
      <w:t xml:space="preserve">Page </w:t>
    </w:r>
    <w:r>
      <w:rPr>
        <w:color w:val="5B9BD5" w:themeColor="accent1"/>
      </w:rPr>
      <w:fldChar w:fldCharType="begin"/>
    </w:r>
    <w:r>
      <w:rPr>
        <w:color w:val="5B9BD5" w:themeColor="accent1"/>
      </w:rPr>
      <w:instrText xml:space="preserve"> PAGE  \* Arabic  \* MERGEFORMAT </w:instrText>
    </w:r>
    <w:r>
      <w:rPr>
        <w:color w:val="5B9BD5" w:themeColor="accent1"/>
      </w:rPr>
      <w:fldChar w:fldCharType="separate"/>
    </w:r>
    <w:r w:rsidR="00E204AD">
      <w:rPr>
        <w:noProof/>
        <w:color w:val="5B9BD5" w:themeColor="accent1"/>
      </w:rPr>
      <w:t>35</w:t>
    </w:r>
    <w:r>
      <w:rPr>
        <w:color w:val="5B9BD5" w:themeColor="accent1"/>
      </w:rPr>
      <w:fldChar w:fldCharType="end"/>
    </w:r>
    <w:r>
      <w:rPr>
        <w:color w:val="5B9BD5" w:themeColor="accent1"/>
      </w:rPr>
      <w:t xml:space="preserve"> of </w:t>
    </w:r>
    <w:r>
      <w:rPr>
        <w:color w:val="5B9BD5" w:themeColor="accent1"/>
      </w:rPr>
      <w:fldChar w:fldCharType="begin"/>
    </w:r>
    <w:r>
      <w:rPr>
        <w:color w:val="5B9BD5" w:themeColor="accent1"/>
      </w:rPr>
      <w:instrText xml:space="preserve"> NUMPAGES  \* Arabic  \* MERGEFORMAT </w:instrText>
    </w:r>
    <w:r>
      <w:rPr>
        <w:color w:val="5B9BD5" w:themeColor="accent1"/>
      </w:rPr>
      <w:fldChar w:fldCharType="separate"/>
    </w:r>
    <w:r w:rsidR="00E204AD">
      <w:rPr>
        <w:noProof/>
        <w:color w:val="5B9BD5" w:themeColor="accent1"/>
      </w:rPr>
      <w:t>60</w:t>
    </w:r>
    <w:r>
      <w:rPr>
        <w:color w:val="5B9BD5" w:themeColor="accent1"/>
      </w:rPr>
      <w:fldChar w:fldCharType="end"/>
    </w:r>
  </w:p>
  <w:p w14:paraId="276159FE" w14:textId="77777777" w:rsidR="006C7DDF" w:rsidRDefault="006C7D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AC08604" w14:textId="77777777" w:rsidR="00093C6B" w:rsidRDefault="00093C6B" w:rsidP="00B5280F">
      <w:pPr>
        <w:spacing w:after="0" w:line="240" w:lineRule="auto"/>
      </w:pPr>
      <w:r>
        <w:separator/>
      </w:r>
    </w:p>
  </w:footnote>
  <w:footnote w:type="continuationSeparator" w:id="0">
    <w:p w14:paraId="752DDC19" w14:textId="77777777" w:rsidR="00093C6B" w:rsidRDefault="00093C6B" w:rsidP="00B5280F">
      <w:pPr>
        <w:spacing w:after="0" w:line="240" w:lineRule="auto"/>
      </w:pPr>
      <w:r>
        <w:continuationSeparator/>
      </w:r>
    </w:p>
  </w:footnote>
  <w:footnote w:id="1">
    <w:p w14:paraId="6A655906" w14:textId="172E914E" w:rsidR="006C7DDF" w:rsidRDefault="006C7DDF">
      <w:pPr>
        <w:pStyle w:val="FootnoteText"/>
      </w:pPr>
      <w:r>
        <w:rPr>
          <w:rStyle w:val="FootnoteReference"/>
        </w:rPr>
        <w:footnoteRef/>
      </w:r>
      <w:r>
        <w:t xml:space="preserve"> 2011 Census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FCA8EF" w14:textId="58C378B5" w:rsidR="006C7DDF" w:rsidRPr="00831A00" w:rsidRDefault="006C7DDF">
    <w:pPr>
      <w:pStyle w:val="Header"/>
      <w:jc w:val="right"/>
      <w:rPr>
        <w:color w:val="8496B0" w:themeColor="text2" w:themeTint="99"/>
        <w:szCs w:val="24"/>
      </w:rPr>
    </w:pPr>
    <w:r w:rsidRPr="00831A00">
      <w:rPr>
        <w:noProof/>
        <w:color w:val="8496B0" w:themeColor="text2" w:themeTint="99"/>
        <w:szCs w:val="24"/>
        <w:lang w:eastAsia="en-GB"/>
      </w:rPr>
      <mc:AlternateContent>
        <mc:Choice Requires="wpg">
          <w:drawing>
            <wp:anchor distT="0" distB="0" distL="114300" distR="114300" simplePos="0" relativeHeight="251657216" behindDoc="0" locked="0" layoutInCell="1" allowOverlap="1" wp14:anchorId="1C6E5F9F" wp14:editId="51572669">
              <wp:simplePos x="0" y="0"/>
              <wp:positionH relativeFrom="rightMargin">
                <wp:align>left</wp:align>
              </wp:positionH>
              <wp:positionV relativeFrom="topMargin">
                <wp:posOffset>284521</wp:posOffset>
              </wp:positionV>
              <wp:extent cx="731520" cy="740664"/>
              <wp:effectExtent l="0" t="0" r="0" b="2540"/>
              <wp:wrapNone/>
              <wp:docPr id="70" name="Group 70"/>
              <wp:cNvGraphicFramePr/>
              <a:graphic xmlns:a="http://schemas.openxmlformats.org/drawingml/2006/main">
                <a:graphicData uri="http://schemas.microsoft.com/office/word/2010/wordprocessingGroup">
                  <wpg:wgp>
                    <wpg:cNvGrpSpPr/>
                    <wpg:grpSpPr>
                      <a:xfrm>
                        <a:off x="0" y="0"/>
                        <a:ext cx="731520" cy="740664"/>
                        <a:chOff x="0" y="12192"/>
                        <a:chExt cx="731747" cy="746642"/>
                      </a:xfrm>
                    </wpg:grpSpPr>
                    <wps:wsp>
                      <wps:cNvPr id="71" name="Freeform 71"/>
                      <wps:cNvSpPr>
                        <a:spLocks/>
                      </wps:cNvSpPr>
                      <wps:spPr bwMode="auto">
                        <a:xfrm>
                          <a:off x="256032" y="12192"/>
                          <a:ext cx="475601" cy="473242"/>
                        </a:xfrm>
                        <a:custGeom>
                          <a:avLst/>
                          <a:gdLst>
                            <a:gd name="T0" fmla="*/ 0 w 420"/>
                            <a:gd name="T1" fmla="*/ 420 h 420"/>
                            <a:gd name="T2" fmla="*/ 0 w 420"/>
                            <a:gd name="T3" fmla="*/ 420 h 420"/>
                            <a:gd name="T4" fmla="*/ 416 w 420"/>
                            <a:gd name="T5" fmla="*/ 0 h 420"/>
                            <a:gd name="T6" fmla="*/ 420 w 420"/>
                            <a:gd name="T7" fmla="*/ 0 h 420"/>
                            <a:gd name="T8" fmla="*/ 0 w 420"/>
                            <a:gd name="T9" fmla="*/ 420 h 420"/>
                          </a:gdLst>
                          <a:ahLst/>
                          <a:cxnLst>
                            <a:cxn ang="0">
                              <a:pos x="T0" y="T1"/>
                            </a:cxn>
                            <a:cxn ang="0">
                              <a:pos x="T2" y="T3"/>
                            </a:cxn>
                            <a:cxn ang="0">
                              <a:pos x="T4" y="T5"/>
                            </a:cxn>
                            <a:cxn ang="0">
                              <a:pos x="T6" y="T7"/>
                            </a:cxn>
                            <a:cxn ang="0">
                              <a:pos x="T8" y="T9"/>
                            </a:cxn>
                          </a:cxnLst>
                          <a:rect l="0" t="0" r="r" b="b"/>
                          <a:pathLst>
                            <a:path w="420" h="420">
                              <a:moveTo>
                                <a:pt x="0" y="420"/>
                              </a:moveTo>
                              <a:lnTo>
                                <a:pt x="0" y="420"/>
                              </a:lnTo>
                              <a:lnTo>
                                <a:pt x="416" y="0"/>
                              </a:lnTo>
                              <a:lnTo>
                                <a:pt x="420" y="0"/>
                              </a:lnTo>
                              <a:lnTo>
                                <a:pt x="0" y="420"/>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2" name="Freeform 72"/>
                      <wps:cNvSpPr>
                        <a:spLocks/>
                      </wps:cNvSpPr>
                      <wps:spPr bwMode="auto">
                        <a:xfrm>
                          <a:off x="134112" y="48768"/>
                          <a:ext cx="595634" cy="592679"/>
                        </a:xfrm>
                        <a:custGeom>
                          <a:avLst/>
                          <a:gdLst>
                            <a:gd name="T0" fmla="*/ 0 w 526"/>
                            <a:gd name="T1" fmla="*/ 526 h 526"/>
                            <a:gd name="T2" fmla="*/ 0 w 526"/>
                            <a:gd name="T3" fmla="*/ 526 h 526"/>
                            <a:gd name="T4" fmla="*/ 522 w 526"/>
                            <a:gd name="T5" fmla="*/ 0 h 526"/>
                            <a:gd name="T6" fmla="*/ 526 w 526"/>
                            <a:gd name="T7" fmla="*/ 4 h 526"/>
                            <a:gd name="T8" fmla="*/ 0 w 526"/>
                            <a:gd name="T9" fmla="*/ 526 h 526"/>
                          </a:gdLst>
                          <a:ahLst/>
                          <a:cxnLst>
                            <a:cxn ang="0">
                              <a:pos x="T0" y="T1"/>
                            </a:cxn>
                            <a:cxn ang="0">
                              <a:pos x="T2" y="T3"/>
                            </a:cxn>
                            <a:cxn ang="0">
                              <a:pos x="T4" y="T5"/>
                            </a:cxn>
                            <a:cxn ang="0">
                              <a:pos x="T6" y="T7"/>
                            </a:cxn>
                            <a:cxn ang="0">
                              <a:pos x="T8" y="T9"/>
                            </a:cxn>
                          </a:cxnLst>
                          <a:rect l="0" t="0" r="r" b="b"/>
                          <a:pathLst>
                            <a:path w="526" h="526">
                              <a:moveTo>
                                <a:pt x="0" y="526"/>
                              </a:moveTo>
                              <a:lnTo>
                                <a:pt x="0" y="526"/>
                              </a:lnTo>
                              <a:lnTo>
                                <a:pt x="522" y="0"/>
                              </a:lnTo>
                              <a:lnTo>
                                <a:pt x="526" y="4"/>
                              </a:lnTo>
                              <a:lnTo>
                                <a:pt x="0" y="526"/>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3" name="Freeform 73"/>
                      <wps:cNvSpPr>
                        <a:spLocks/>
                      </wps:cNvSpPr>
                      <wps:spPr bwMode="auto">
                        <a:xfrm>
                          <a:off x="146304" y="36576"/>
                          <a:ext cx="585443" cy="582539"/>
                        </a:xfrm>
                        <a:custGeom>
                          <a:avLst/>
                          <a:gdLst>
                            <a:gd name="T0" fmla="*/ 0 w 517"/>
                            <a:gd name="T1" fmla="*/ 517 h 517"/>
                            <a:gd name="T2" fmla="*/ 0 w 517"/>
                            <a:gd name="T3" fmla="*/ 512 h 517"/>
                            <a:gd name="T4" fmla="*/ 513 w 517"/>
                            <a:gd name="T5" fmla="*/ 0 h 517"/>
                            <a:gd name="T6" fmla="*/ 517 w 517"/>
                            <a:gd name="T7" fmla="*/ 0 h 517"/>
                            <a:gd name="T8" fmla="*/ 0 w 517"/>
                            <a:gd name="T9" fmla="*/ 517 h 517"/>
                          </a:gdLst>
                          <a:ahLst/>
                          <a:cxnLst>
                            <a:cxn ang="0">
                              <a:pos x="T0" y="T1"/>
                            </a:cxn>
                            <a:cxn ang="0">
                              <a:pos x="T2" y="T3"/>
                            </a:cxn>
                            <a:cxn ang="0">
                              <a:pos x="T4" y="T5"/>
                            </a:cxn>
                            <a:cxn ang="0">
                              <a:pos x="T6" y="T7"/>
                            </a:cxn>
                            <a:cxn ang="0">
                              <a:pos x="T8" y="T9"/>
                            </a:cxn>
                          </a:cxnLst>
                          <a:rect l="0" t="0" r="r" b="b"/>
                          <a:pathLst>
                            <a:path w="517" h="517">
                              <a:moveTo>
                                <a:pt x="0" y="517"/>
                              </a:moveTo>
                              <a:lnTo>
                                <a:pt x="0" y="512"/>
                              </a:lnTo>
                              <a:lnTo>
                                <a:pt x="513" y="0"/>
                              </a:lnTo>
                              <a:lnTo>
                                <a:pt x="517" y="0"/>
                              </a:lnTo>
                              <a:lnTo>
                                <a:pt x="0" y="517"/>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4" name="Freeform 74"/>
                      <wps:cNvSpPr>
                        <a:spLocks/>
                      </wps:cNvSpPr>
                      <wps:spPr bwMode="auto">
                        <a:xfrm>
                          <a:off x="207264" y="97536"/>
                          <a:ext cx="522029" cy="520566"/>
                        </a:xfrm>
                        <a:custGeom>
                          <a:avLst/>
                          <a:gdLst>
                            <a:gd name="T0" fmla="*/ 0 w 461"/>
                            <a:gd name="T1" fmla="*/ 462 h 462"/>
                            <a:gd name="T2" fmla="*/ 0 w 461"/>
                            <a:gd name="T3" fmla="*/ 462 h 462"/>
                            <a:gd name="T4" fmla="*/ 457 w 461"/>
                            <a:gd name="T5" fmla="*/ 0 h 462"/>
                            <a:gd name="T6" fmla="*/ 461 w 461"/>
                            <a:gd name="T7" fmla="*/ 5 h 462"/>
                            <a:gd name="T8" fmla="*/ 0 w 461"/>
                            <a:gd name="T9" fmla="*/ 462 h 462"/>
                          </a:gdLst>
                          <a:ahLst/>
                          <a:cxnLst>
                            <a:cxn ang="0">
                              <a:pos x="T0" y="T1"/>
                            </a:cxn>
                            <a:cxn ang="0">
                              <a:pos x="T2" y="T3"/>
                            </a:cxn>
                            <a:cxn ang="0">
                              <a:pos x="T4" y="T5"/>
                            </a:cxn>
                            <a:cxn ang="0">
                              <a:pos x="T6" y="T7"/>
                            </a:cxn>
                            <a:cxn ang="0">
                              <a:pos x="T8" y="T9"/>
                            </a:cxn>
                          </a:cxnLst>
                          <a:rect l="0" t="0" r="r" b="b"/>
                          <a:pathLst>
                            <a:path w="461" h="462">
                              <a:moveTo>
                                <a:pt x="0" y="462"/>
                              </a:moveTo>
                              <a:lnTo>
                                <a:pt x="0" y="462"/>
                              </a:lnTo>
                              <a:lnTo>
                                <a:pt x="457" y="0"/>
                              </a:lnTo>
                              <a:lnTo>
                                <a:pt x="461" y="5"/>
                              </a:lnTo>
                              <a:lnTo>
                                <a:pt x="0" y="462"/>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5" name="Freeform 75"/>
                      <wps:cNvSpPr>
                        <a:spLocks/>
                      </wps:cNvSpPr>
                      <wps:spPr bwMode="auto">
                        <a:xfrm>
                          <a:off x="0" y="36576"/>
                          <a:ext cx="731520" cy="722258"/>
                        </a:xfrm>
                        <a:custGeom>
                          <a:avLst/>
                          <a:gdLst>
                            <a:gd name="T0" fmla="*/ 5 w 646"/>
                            <a:gd name="T1" fmla="*/ 641 h 641"/>
                            <a:gd name="T2" fmla="*/ 0 w 646"/>
                            <a:gd name="T3" fmla="*/ 641 h 641"/>
                            <a:gd name="T4" fmla="*/ 642 w 646"/>
                            <a:gd name="T5" fmla="*/ 0 h 641"/>
                            <a:gd name="T6" fmla="*/ 646 w 646"/>
                            <a:gd name="T7" fmla="*/ 0 h 641"/>
                            <a:gd name="T8" fmla="*/ 5 w 646"/>
                            <a:gd name="T9" fmla="*/ 641 h 641"/>
                          </a:gdLst>
                          <a:ahLst/>
                          <a:cxnLst>
                            <a:cxn ang="0">
                              <a:pos x="T0" y="T1"/>
                            </a:cxn>
                            <a:cxn ang="0">
                              <a:pos x="T2" y="T3"/>
                            </a:cxn>
                            <a:cxn ang="0">
                              <a:pos x="T4" y="T5"/>
                            </a:cxn>
                            <a:cxn ang="0">
                              <a:pos x="T6" y="T7"/>
                            </a:cxn>
                            <a:cxn ang="0">
                              <a:pos x="T8" y="T9"/>
                            </a:cxn>
                          </a:cxnLst>
                          <a:rect l="0" t="0" r="r" b="b"/>
                          <a:pathLst>
                            <a:path w="646" h="641">
                              <a:moveTo>
                                <a:pt x="5" y="641"/>
                              </a:moveTo>
                              <a:lnTo>
                                <a:pt x="0" y="641"/>
                              </a:lnTo>
                              <a:lnTo>
                                <a:pt x="642" y="0"/>
                              </a:lnTo>
                              <a:lnTo>
                                <a:pt x="646" y="0"/>
                              </a:lnTo>
                              <a:lnTo>
                                <a:pt x="5" y="641"/>
                              </a:lnTo>
                              <a:close/>
                            </a:path>
                          </a:pathLst>
                        </a:custGeom>
                        <a:solidFill>
                          <a:schemeClr val="tx2">
                            <a:lumMod val="60000"/>
                            <a:lumOff val="40000"/>
                          </a:schemeClr>
                        </a:solidFill>
                        <a:ln>
                          <a:noFill/>
                        </a:ln>
                        <a:extLst/>
                      </wps:spPr>
                      <wps:bodyPr vert="horz" wrap="square" lIns="91440" tIns="45720" rIns="91440" bIns="45720" numCol="1" anchor="t" anchorCtr="0" compatLnSpc="1">
                        <a:prstTxWarp prst="textNoShape">
                          <a:avLst/>
                        </a:prstTxWarp>
                      </wps:bodyPr>
                    </wps:wsp>
                    <wps:wsp>
                      <wps:cNvPr id="76" name="Text Box 76"/>
                      <wps:cNvSpPr txBox="1"/>
                      <wps:spPr>
                        <a:xfrm>
                          <a:off x="73152" y="12192"/>
                          <a:ext cx="356346" cy="3501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696735" w14:textId="222EF19F" w:rsidR="006C7DDF" w:rsidRDefault="006C7DDF">
                            <w:pPr>
                              <w:jc w:val="right"/>
                            </w:pPr>
                            <w:r>
                              <w:rPr>
                                <w:color w:val="8496B0" w:themeColor="text2" w:themeTint="99"/>
                                <w:sz w:val="24"/>
                                <w:szCs w:val="24"/>
                              </w:rPr>
                              <w:fldChar w:fldCharType="begin"/>
                            </w:r>
                            <w:r>
                              <w:rPr>
                                <w:color w:val="8496B0" w:themeColor="text2" w:themeTint="99"/>
                                <w:sz w:val="24"/>
                                <w:szCs w:val="24"/>
                              </w:rPr>
                              <w:instrText xml:space="preserve"> PAGE   \* MERGEFORMAT </w:instrText>
                            </w:r>
                            <w:r>
                              <w:rPr>
                                <w:color w:val="8496B0" w:themeColor="text2" w:themeTint="99"/>
                                <w:sz w:val="24"/>
                                <w:szCs w:val="24"/>
                              </w:rPr>
                              <w:fldChar w:fldCharType="separate"/>
                            </w:r>
                            <w:r w:rsidR="00E204AD">
                              <w:rPr>
                                <w:noProof/>
                                <w:color w:val="8496B0" w:themeColor="text2" w:themeTint="99"/>
                                <w:sz w:val="24"/>
                                <w:szCs w:val="24"/>
                              </w:rPr>
                              <w:t>35</w:t>
                            </w:r>
                            <w:r>
                              <w:rPr>
                                <w:color w:val="8496B0" w:themeColor="text2" w:themeTint="99"/>
                                <w:sz w:val="24"/>
                                <w:szCs w:val="24"/>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6E5F9F" id="Group 70" o:spid="_x0000_s1027" style="position:absolute;left:0;text-align:left;margin-left:0;margin-top:22.4pt;width:57.6pt;height:58.3pt;z-index:251657216;mso-position-horizontal:left;mso-position-horizontal-relative:right-margin-area;mso-position-vertical-relative:top-margin-area;mso-width-relative:margin;mso-height-relative:margin" coordorigin=",121" coordsize="7317,7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">
              <v:shape id="Freeform 71" o:spid="_x0000_s1028" style="position:absolute;left:2560;top:121;width:4756;height:4733;visibility:visible;mso-wrap-style:square;v-text-anchor:top" coordsize="42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" path="m,420r,l416,r4,l,420xe" fillcolor="#8496b0 [1951]" stroked="f">
                <v:path arrowok="t" o:connecttype="custom" o:connectlocs="0,473242;0,473242;471071,0;475601,0;0,473242" o:connectangles="0,0,0,0,0"/>
              </v:shape>
              <v:shape id="Freeform 72" o:spid="_x0000_s1029" style="position:absolute;left:1341;top:487;width:5956;height:5927;visibility:visible;mso-wrap-style:square;v-text-anchor:top" coordsize="526,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" path="m,526r,l522,r4,4l,526xe" fillcolor="#8496b0 [1951]" stroked="f">
                <v:path arrowok="t" o:connecttype="custom" o:connectlocs="0,592679;0,592679;591104,0;595634,4507;0,592679" o:connectangles="0,0,0,0,0"/>
              </v:shape>
              <v:shape id="Freeform 73" o:spid="_x0000_s1030" style="position:absolute;left:1463;top:365;width:5854;height:5826;visibility:visible;mso-wrap-style:square;v-text-anchor:top" coordsize="517,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" path="m,517r,-5l513,r4,l,517xe" fillcolor="#8496b0 [1951]" stroked="f">
                <v:path arrowok="t" o:connecttype="custom" o:connectlocs="0,582539;0,576905;580913,0;585443,0;0,582539" o:connectangles="0,0,0,0,0"/>
              </v:shape>
              <v:shape id="Freeform 74" o:spid="_x0000_s1031" style="position:absolute;left:2072;top:975;width:5220;height:5206;visibility:visible;mso-wrap-style:square;v-text-anchor:top" coordsize="46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" path="m,462r,l457,r4,5l,462xe" fillcolor="#8496b0 [1951]" stroked="f">
                <v:path arrowok="t" o:connecttype="custom" o:connectlocs="0,520566;0,520566;517499,0;522029,5634;0,520566" o:connectangles="0,0,0,0,0"/>
              </v:shape>
              <v:shape id="Freeform 75" o:spid="_x0000_s1032" style="position:absolute;top:365;width:7315;height:7223;visibility:visible;mso-wrap-style:square;v-text-anchor:top" coordsize="646,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" path="m5,641r-5,l642,r4,l5,641xe" fillcolor="#8496b0 [1951]" stroked="f">
                <v:path arrowok="t" o:connecttype="custom" o:connectlocs="5662,722258;0,722258;726990,0;731520,0;5662,722258" o:connectangles="0,0,0,0,0"/>
              </v:shape>
              <v:shapetype id="_x0000_t202" coordsize="21600,21600" o:spt="202" path="m,l,21600r21600,l21600,xe">
                <v:stroke joinstyle="miter"/>
                <v:path gradientshapeok="t" o:connecttype="rect"/>
              </v:shapetype>
              <v:shape id="Text Box 76" o:spid="_x0000_s1033" type="#_x0000_t202" style="position:absolute;left:731;top:121;width:3563;height:3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" filled="f" stroked="f" strokeweight=".5pt">
                <v:textbox inset="0,0,0,0">
                  <w:txbxContent>
                    <w:p w14:paraId="17696735" w14:textId="222EF19F" w:rsidR="006C7DDF" w:rsidRDefault="006C7DDF">
                      <w:pPr>
                        <w:jc w:val="right"/>
                      </w:pPr>
                      <w:r>
                        <w:rPr>
                          <w:color w:val="8496B0" w:themeColor="text2" w:themeTint="99"/>
                          <w:sz w:val="24"/>
                          <w:szCs w:val="24"/>
                        </w:rPr>
                        <w:fldChar w:fldCharType="begin"/>
                      </w:r>
                      <w:r>
                        <w:rPr>
                          <w:color w:val="8496B0" w:themeColor="text2" w:themeTint="99"/>
                          <w:sz w:val="24"/>
                          <w:szCs w:val="24"/>
                        </w:rPr>
                        <w:instrText xml:space="preserve"> PAGE   \* MERGEFORMAT </w:instrText>
                      </w:r>
                      <w:r>
                        <w:rPr>
                          <w:color w:val="8496B0" w:themeColor="text2" w:themeTint="99"/>
                          <w:sz w:val="24"/>
                          <w:szCs w:val="24"/>
                        </w:rPr>
                        <w:fldChar w:fldCharType="separate"/>
                      </w:r>
                      <w:r w:rsidR="00E204AD">
                        <w:rPr>
                          <w:noProof/>
                          <w:color w:val="8496B0" w:themeColor="text2" w:themeTint="99"/>
                          <w:sz w:val="24"/>
                          <w:szCs w:val="24"/>
                        </w:rPr>
                        <w:t>35</w:t>
                      </w:r>
                      <w:r>
                        <w:rPr>
                          <w:color w:val="8496B0" w:themeColor="text2" w:themeTint="99"/>
                          <w:sz w:val="24"/>
                          <w:szCs w:val="24"/>
                        </w:rPr>
                        <w:fldChar w:fldCharType="end"/>
                      </w:r>
                    </w:p>
                  </w:txbxContent>
                </v:textbox>
              </v:shape>
              <w10:wrap anchorx="margin" anchory="margin"/>
            </v:group>
          </w:pict>
        </mc:Fallback>
      </mc:AlternateContent>
    </w:r>
    <w:r w:rsidRPr="00831A00">
      <w:rPr>
        <w:color w:val="8496B0" w:themeColor="text2" w:themeTint="99"/>
        <w:szCs w:val="24"/>
      </w:rPr>
      <w:t xml:space="preserve">Wilmcote Neighbourhood Development Plan Regulation 14 Consultation Draft, February 2016 </w:t>
    </w:r>
  </w:p>
  <w:p w14:paraId="17E9AD1F" w14:textId="77777777" w:rsidR="006C7DDF" w:rsidRDefault="006C7D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40569"/>
    <w:multiLevelType w:val="hybridMultilevel"/>
    <w:tmpl w:val="55FE4B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A42657"/>
    <w:multiLevelType w:val="hybridMultilevel"/>
    <w:tmpl w:val="0E02BF52"/>
    <w:lvl w:ilvl="0" w:tplc="BA4EB8AE">
      <w:start w:val="1"/>
      <w:numFmt w:val="lowerLetter"/>
      <w:lvlText w:val="%1."/>
      <w:lvlJc w:val="left"/>
      <w:pPr>
        <w:ind w:left="720" w:hanging="360"/>
      </w:pPr>
      <w:rPr>
        <w:rFonts w:ascii="Calibri" w:hAnsi="Calibri" w:cs="Calibri"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4A442DD"/>
    <w:multiLevelType w:val="hybridMultilevel"/>
    <w:tmpl w:val="9BBA9E98"/>
    <w:lvl w:ilvl="0" w:tplc="B5D2CD7C">
      <w:start w:val="3"/>
      <w:numFmt w:val="bullet"/>
      <w:lvlText w:val="-"/>
      <w:lvlJc w:val="left"/>
      <w:pPr>
        <w:ind w:left="720" w:hanging="360"/>
      </w:pPr>
      <w:rPr>
        <w:rFonts w:ascii="Calibri" w:eastAsia="Times New Roman" w:hAnsi="Calibri"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3" w15:restartNumberingAfterBreak="0">
    <w:nsid w:val="05955452"/>
    <w:multiLevelType w:val="hybridMultilevel"/>
    <w:tmpl w:val="3752B216"/>
    <w:lvl w:ilvl="0" w:tplc="E7DEB160">
      <w:start w:val="1"/>
      <w:numFmt w:val="lowerLetter"/>
      <w:lvlText w:val="%1)"/>
      <w:lvlJc w:val="left"/>
      <w:pPr>
        <w:ind w:left="720" w:hanging="360"/>
      </w:pPr>
      <w:rPr>
        <w:rFonts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5BE6EC4"/>
    <w:multiLevelType w:val="hybridMultilevel"/>
    <w:tmpl w:val="4C34E03E"/>
    <w:lvl w:ilvl="0" w:tplc="8378FE38">
      <w:start w:val="1"/>
      <w:numFmt w:val="decimal"/>
      <w:lvlText w:val="%1."/>
      <w:lvlJc w:val="left"/>
      <w:pPr>
        <w:ind w:left="720" w:hanging="360"/>
      </w:pPr>
      <w:rPr>
        <w:rFonts w:ascii="Calibri" w:hAnsi="Calibri" w:hint="default"/>
        <w:b w:val="0"/>
        <w:i w:val="0"/>
        <w:sz w:val="22"/>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5DC0BEC"/>
    <w:multiLevelType w:val="hybridMultilevel"/>
    <w:tmpl w:val="3ED0270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9634E51"/>
    <w:multiLevelType w:val="hybridMultilevel"/>
    <w:tmpl w:val="949A5CA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0D5478AA"/>
    <w:multiLevelType w:val="hybridMultilevel"/>
    <w:tmpl w:val="56848D96"/>
    <w:lvl w:ilvl="0" w:tplc="08090019">
      <w:start w:val="1"/>
      <w:numFmt w:val="lowerLetter"/>
      <w:lvlText w:val="%1."/>
      <w:lvlJc w:val="left"/>
      <w:pPr>
        <w:ind w:left="1080" w:hanging="360"/>
      </w:pPr>
      <w:rPr>
        <w:rFonts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 w15:restartNumberingAfterBreak="0">
    <w:nsid w:val="0E2D15C5"/>
    <w:multiLevelType w:val="hybridMultilevel"/>
    <w:tmpl w:val="BCA46F5E"/>
    <w:lvl w:ilvl="0" w:tplc="BA4EB8AE">
      <w:start w:val="1"/>
      <w:numFmt w:val="lowerLetter"/>
      <w:lvlText w:val="%1."/>
      <w:lvlJc w:val="left"/>
      <w:pPr>
        <w:ind w:left="720" w:hanging="360"/>
      </w:pPr>
      <w:rPr>
        <w:rFonts w:ascii="Calibri" w:hAnsi="Calibri" w:cs="Calibri"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E3D6EBF"/>
    <w:multiLevelType w:val="hybridMultilevel"/>
    <w:tmpl w:val="E8140C70"/>
    <w:lvl w:ilvl="0" w:tplc="04090001">
      <w:start w:val="1"/>
      <w:numFmt w:val="bullet"/>
      <w:lvlText w:val=""/>
      <w:lvlJc w:val="left"/>
      <w:pPr>
        <w:ind w:left="720" w:hanging="360"/>
      </w:pPr>
      <w:rPr>
        <w:rFonts w:ascii="Symbol" w:hAnsi="Symbol"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3597E09"/>
    <w:multiLevelType w:val="hybridMultilevel"/>
    <w:tmpl w:val="C6CC31C6"/>
    <w:lvl w:ilvl="0" w:tplc="E7DEB160">
      <w:start w:val="1"/>
      <w:numFmt w:val="lowerLetter"/>
      <w:lvlText w:val="%1)"/>
      <w:lvlJc w:val="left"/>
      <w:pPr>
        <w:ind w:left="720" w:hanging="360"/>
      </w:pPr>
      <w:rPr>
        <w:rFonts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51B70B6"/>
    <w:multiLevelType w:val="hybridMultilevel"/>
    <w:tmpl w:val="9E56F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9A86C6A"/>
    <w:multiLevelType w:val="hybridMultilevel"/>
    <w:tmpl w:val="DFFC66AE"/>
    <w:lvl w:ilvl="0" w:tplc="04090001">
      <w:start w:val="1"/>
      <w:numFmt w:val="bullet"/>
      <w:lvlText w:val=""/>
      <w:lvlJc w:val="left"/>
      <w:pPr>
        <w:ind w:left="720" w:hanging="360"/>
      </w:pPr>
      <w:rPr>
        <w:rFonts w:ascii="Symbol" w:hAnsi="Symbol"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E7E027A"/>
    <w:multiLevelType w:val="hybridMultilevel"/>
    <w:tmpl w:val="54B893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1DE060B"/>
    <w:multiLevelType w:val="hybridMultilevel"/>
    <w:tmpl w:val="F91C5F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4174987"/>
    <w:multiLevelType w:val="hybridMultilevel"/>
    <w:tmpl w:val="F1B8A1FC"/>
    <w:lvl w:ilvl="0" w:tplc="0809000F">
      <w:start w:val="1"/>
      <w:numFmt w:val="decimal"/>
      <w:lvlText w:val="%1."/>
      <w:lvlJc w:val="left"/>
      <w:pPr>
        <w:ind w:left="1440" w:hanging="360"/>
      </w:pPr>
      <w:rPr>
        <w:rFont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28E176BC"/>
    <w:multiLevelType w:val="hybridMultilevel"/>
    <w:tmpl w:val="2C144F4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911285B"/>
    <w:multiLevelType w:val="hybridMultilevel"/>
    <w:tmpl w:val="EB20BD98"/>
    <w:lvl w:ilvl="0" w:tplc="BA4EB8AE">
      <w:start w:val="1"/>
      <w:numFmt w:val="lowerLetter"/>
      <w:lvlText w:val="%1."/>
      <w:lvlJc w:val="left"/>
      <w:pPr>
        <w:ind w:left="720" w:hanging="360"/>
      </w:pPr>
      <w:rPr>
        <w:rFonts w:ascii="Calibri" w:hAnsi="Calibri" w:cs="Calibri"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C4F0778"/>
    <w:multiLevelType w:val="hybridMultilevel"/>
    <w:tmpl w:val="8FAE848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56A6F4A"/>
    <w:multiLevelType w:val="hybridMultilevel"/>
    <w:tmpl w:val="8EB8CE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5971DFC"/>
    <w:multiLevelType w:val="hybridMultilevel"/>
    <w:tmpl w:val="1736BD0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5CA37BF"/>
    <w:multiLevelType w:val="hybridMultilevel"/>
    <w:tmpl w:val="017A0476"/>
    <w:lvl w:ilvl="0" w:tplc="BA4EB8AE">
      <w:start w:val="1"/>
      <w:numFmt w:val="lowerLetter"/>
      <w:lvlText w:val="%1."/>
      <w:lvlJc w:val="left"/>
      <w:pPr>
        <w:ind w:left="720" w:hanging="360"/>
      </w:pPr>
      <w:rPr>
        <w:rFonts w:ascii="Calibri" w:hAnsi="Calibri" w:cs="Calibri"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3D66305B"/>
    <w:multiLevelType w:val="hybridMultilevel"/>
    <w:tmpl w:val="C53E7A9C"/>
    <w:lvl w:ilvl="0" w:tplc="E7DEB160">
      <w:start w:val="1"/>
      <w:numFmt w:val="lowerLetter"/>
      <w:lvlText w:val="%1)"/>
      <w:lvlJc w:val="left"/>
      <w:pPr>
        <w:ind w:left="720" w:hanging="360"/>
      </w:pPr>
      <w:rPr>
        <w:rFonts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33F1208"/>
    <w:multiLevelType w:val="hybridMultilevel"/>
    <w:tmpl w:val="D848C372"/>
    <w:lvl w:ilvl="0" w:tplc="04090001">
      <w:start w:val="1"/>
      <w:numFmt w:val="bullet"/>
      <w:lvlText w:val=""/>
      <w:lvlJc w:val="left"/>
      <w:pPr>
        <w:ind w:left="720" w:hanging="360"/>
      </w:pPr>
      <w:rPr>
        <w:rFonts w:ascii="Symbol" w:hAnsi="Symbol"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98C5407"/>
    <w:multiLevelType w:val="hybridMultilevel"/>
    <w:tmpl w:val="ABDA498A"/>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4B8328F9"/>
    <w:multiLevelType w:val="hybridMultilevel"/>
    <w:tmpl w:val="2006D1BC"/>
    <w:lvl w:ilvl="0" w:tplc="E7DEB160">
      <w:start w:val="1"/>
      <w:numFmt w:val="lowerLetter"/>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4F8F7310"/>
    <w:multiLevelType w:val="hybridMultilevel"/>
    <w:tmpl w:val="2DA2E4DA"/>
    <w:lvl w:ilvl="0" w:tplc="08090017">
      <w:start w:val="1"/>
      <w:numFmt w:val="lowerLetter"/>
      <w:lvlText w:val="%1)"/>
      <w:lvlJc w:val="left"/>
      <w:pPr>
        <w:ind w:left="720" w:hanging="360"/>
      </w:pPr>
    </w:lvl>
    <w:lvl w:ilvl="1" w:tplc="0809001B">
      <w:start w:val="1"/>
      <w:numFmt w:val="lowerRoman"/>
      <w:lvlText w:val="%2."/>
      <w:lvlJc w:val="righ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09471B3"/>
    <w:multiLevelType w:val="hybridMultilevel"/>
    <w:tmpl w:val="3E9081CE"/>
    <w:lvl w:ilvl="0" w:tplc="04090001">
      <w:start w:val="1"/>
      <w:numFmt w:val="bullet"/>
      <w:lvlText w:val=""/>
      <w:lvlJc w:val="left"/>
      <w:pPr>
        <w:ind w:left="720" w:hanging="360"/>
      </w:pPr>
      <w:rPr>
        <w:rFonts w:ascii="Symbol" w:hAnsi="Symbol"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29A2B9D"/>
    <w:multiLevelType w:val="hybridMultilevel"/>
    <w:tmpl w:val="9FC6D4F2"/>
    <w:lvl w:ilvl="0" w:tplc="04090001">
      <w:start w:val="1"/>
      <w:numFmt w:val="bullet"/>
      <w:lvlText w:val=""/>
      <w:lvlJc w:val="left"/>
      <w:pPr>
        <w:ind w:left="720" w:hanging="360"/>
      </w:pPr>
      <w:rPr>
        <w:rFonts w:ascii="Symbol" w:hAnsi="Symbol"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5A7515D9"/>
    <w:multiLevelType w:val="hybridMultilevel"/>
    <w:tmpl w:val="C832BD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1193E84"/>
    <w:multiLevelType w:val="hybridMultilevel"/>
    <w:tmpl w:val="39F4C1E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86B1520"/>
    <w:multiLevelType w:val="hybridMultilevel"/>
    <w:tmpl w:val="2AFAFDB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07C1E7B"/>
    <w:multiLevelType w:val="hybridMultilevel"/>
    <w:tmpl w:val="BB0AE208"/>
    <w:lvl w:ilvl="0" w:tplc="DE5C10D0">
      <w:start w:val="1"/>
      <w:numFmt w:val="decimal"/>
      <w:lvlText w:val="%1."/>
      <w:lvlJc w:val="left"/>
      <w:pPr>
        <w:ind w:left="1800" w:hanging="360"/>
      </w:pPr>
      <w:rPr>
        <w:rFonts w:ascii="Arial" w:eastAsia="Calibri" w:hAnsi="Arial" w:cs="Arial"/>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 w15:restartNumberingAfterBreak="0">
    <w:nsid w:val="71481B63"/>
    <w:multiLevelType w:val="hybridMultilevel"/>
    <w:tmpl w:val="D8DCEC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4B0EF5"/>
    <w:multiLevelType w:val="hybridMultilevel"/>
    <w:tmpl w:val="E820C326"/>
    <w:lvl w:ilvl="0" w:tplc="BA4EB8AE">
      <w:start w:val="1"/>
      <w:numFmt w:val="lowerLetter"/>
      <w:lvlText w:val="%1."/>
      <w:lvlJc w:val="left"/>
      <w:pPr>
        <w:ind w:left="720" w:hanging="360"/>
      </w:pPr>
      <w:rPr>
        <w:rFonts w:ascii="Calibri" w:hAnsi="Calibri" w:cs="Calibri"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73F82F4B"/>
    <w:multiLevelType w:val="hybridMultilevel"/>
    <w:tmpl w:val="F97A4F4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6102851"/>
    <w:multiLevelType w:val="hybridMultilevel"/>
    <w:tmpl w:val="C3947F6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8C44BD3"/>
    <w:multiLevelType w:val="hybridMultilevel"/>
    <w:tmpl w:val="3D02E106"/>
    <w:lvl w:ilvl="0" w:tplc="E7DEB160">
      <w:start w:val="1"/>
      <w:numFmt w:val="lowerLetter"/>
      <w:lvlText w:val="%1)"/>
      <w:lvlJc w:val="left"/>
      <w:pPr>
        <w:ind w:left="720" w:hanging="360"/>
      </w:pPr>
      <w:rPr>
        <w:rFonts w:hint="default"/>
        <w:b w:val="0"/>
        <w:i w:val="0"/>
        <w:strike w:val="0"/>
        <w:dstrike w:val="0"/>
        <w:color w:val="auto"/>
        <w:sz w:val="24"/>
        <w:szCs w:val="24"/>
        <w:u w:val="none" w:color="000000"/>
        <w:vertAlign w:val="baseli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E310064"/>
    <w:multiLevelType w:val="hybridMultilevel"/>
    <w:tmpl w:val="73109016"/>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18"/>
  </w:num>
  <w:num w:numId="3">
    <w:abstractNumId w:val="0"/>
  </w:num>
  <w:num w:numId="4">
    <w:abstractNumId w:val="16"/>
  </w:num>
  <w:num w:numId="5">
    <w:abstractNumId w:val="33"/>
  </w:num>
  <w:num w:numId="6">
    <w:abstractNumId w:val="5"/>
  </w:num>
  <w:num w:numId="7">
    <w:abstractNumId w:val="34"/>
  </w:num>
  <w:num w:numId="8">
    <w:abstractNumId w:val="17"/>
  </w:num>
  <w:num w:numId="9">
    <w:abstractNumId w:val="26"/>
  </w:num>
  <w:num w:numId="10">
    <w:abstractNumId w:val="1"/>
  </w:num>
  <w:num w:numId="11">
    <w:abstractNumId w:val="8"/>
  </w:num>
  <w:num w:numId="12">
    <w:abstractNumId w:val="21"/>
  </w:num>
  <w:num w:numId="13">
    <w:abstractNumId w:val="2"/>
  </w:num>
  <w:num w:numId="14">
    <w:abstractNumId w:val="4"/>
  </w:num>
  <w:num w:numId="15">
    <w:abstractNumId w:val="14"/>
  </w:num>
  <w:num w:numId="16">
    <w:abstractNumId w:val="29"/>
  </w:num>
  <w:num w:numId="17">
    <w:abstractNumId w:val="38"/>
  </w:num>
  <w:num w:numId="18">
    <w:abstractNumId w:val="9"/>
  </w:num>
  <w:num w:numId="19">
    <w:abstractNumId w:val="23"/>
  </w:num>
  <w:num w:numId="20">
    <w:abstractNumId w:val="28"/>
  </w:num>
  <w:num w:numId="21">
    <w:abstractNumId w:val="24"/>
  </w:num>
  <w:num w:numId="22">
    <w:abstractNumId w:val="27"/>
  </w:num>
  <w:num w:numId="23">
    <w:abstractNumId w:val="12"/>
  </w:num>
  <w:num w:numId="24">
    <w:abstractNumId w:val="30"/>
  </w:num>
  <w:num w:numId="25">
    <w:abstractNumId w:val="22"/>
  </w:num>
  <w:num w:numId="26">
    <w:abstractNumId w:val="37"/>
  </w:num>
  <w:num w:numId="27">
    <w:abstractNumId w:val="10"/>
  </w:num>
  <w:num w:numId="28">
    <w:abstractNumId w:val="13"/>
  </w:num>
  <w:num w:numId="29">
    <w:abstractNumId w:val="7"/>
  </w:num>
  <w:num w:numId="30">
    <w:abstractNumId w:val="32"/>
  </w:num>
  <w:num w:numId="31">
    <w:abstractNumId w:val="15"/>
  </w:num>
  <w:num w:numId="32">
    <w:abstractNumId w:val="11"/>
  </w:num>
  <w:num w:numId="33">
    <w:abstractNumId w:val="35"/>
  </w:num>
  <w:num w:numId="34">
    <w:abstractNumId w:val="20"/>
  </w:num>
  <w:num w:numId="35">
    <w:abstractNumId w:val="25"/>
  </w:num>
  <w:num w:numId="36">
    <w:abstractNumId w:val="31"/>
  </w:num>
  <w:num w:numId="37">
    <w:abstractNumId w:val="3"/>
  </w:num>
  <w:num w:numId="38">
    <w:abstractNumId w:val="19"/>
  </w:num>
  <w:num w:numId="39">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24126"/>
    <w:rsid w:val="00006553"/>
    <w:rsid w:val="00010AD2"/>
    <w:rsid w:val="00010B33"/>
    <w:rsid w:val="00013F1F"/>
    <w:rsid w:val="00023BFC"/>
    <w:rsid w:val="000333DF"/>
    <w:rsid w:val="0003467D"/>
    <w:rsid w:val="00035B4E"/>
    <w:rsid w:val="00036CCB"/>
    <w:rsid w:val="00037E62"/>
    <w:rsid w:val="00040B01"/>
    <w:rsid w:val="00040FA2"/>
    <w:rsid w:val="00045319"/>
    <w:rsid w:val="0005015E"/>
    <w:rsid w:val="00050DEC"/>
    <w:rsid w:val="00052874"/>
    <w:rsid w:val="0005396D"/>
    <w:rsid w:val="00072BDA"/>
    <w:rsid w:val="00077732"/>
    <w:rsid w:val="00077B39"/>
    <w:rsid w:val="00082A5D"/>
    <w:rsid w:val="0008452E"/>
    <w:rsid w:val="00093C6B"/>
    <w:rsid w:val="000A182B"/>
    <w:rsid w:val="000A2043"/>
    <w:rsid w:val="000A7645"/>
    <w:rsid w:val="000B0A08"/>
    <w:rsid w:val="000B2C80"/>
    <w:rsid w:val="000B4934"/>
    <w:rsid w:val="000C7B64"/>
    <w:rsid w:val="000D118D"/>
    <w:rsid w:val="000D1CF6"/>
    <w:rsid w:val="000D6626"/>
    <w:rsid w:val="000D7BAB"/>
    <w:rsid w:val="000E1E20"/>
    <w:rsid w:val="000E3434"/>
    <w:rsid w:val="000E588D"/>
    <w:rsid w:val="000F057E"/>
    <w:rsid w:val="00111613"/>
    <w:rsid w:val="00134348"/>
    <w:rsid w:val="001367AC"/>
    <w:rsid w:val="001374A2"/>
    <w:rsid w:val="0014033F"/>
    <w:rsid w:val="0014067B"/>
    <w:rsid w:val="001524AD"/>
    <w:rsid w:val="0015285D"/>
    <w:rsid w:val="0015498C"/>
    <w:rsid w:val="001572A7"/>
    <w:rsid w:val="00165D5C"/>
    <w:rsid w:val="00181AA0"/>
    <w:rsid w:val="001879F3"/>
    <w:rsid w:val="001912F5"/>
    <w:rsid w:val="0019358C"/>
    <w:rsid w:val="00194DDD"/>
    <w:rsid w:val="001975C1"/>
    <w:rsid w:val="001A303F"/>
    <w:rsid w:val="001A338D"/>
    <w:rsid w:val="001A6046"/>
    <w:rsid w:val="001A6BF0"/>
    <w:rsid w:val="001B1676"/>
    <w:rsid w:val="001B6B10"/>
    <w:rsid w:val="001B7781"/>
    <w:rsid w:val="001C2CE1"/>
    <w:rsid w:val="001C2D80"/>
    <w:rsid w:val="001C2ED3"/>
    <w:rsid w:val="001C3AC1"/>
    <w:rsid w:val="001C590E"/>
    <w:rsid w:val="001D250F"/>
    <w:rsid w:val="001D2649"/>
    <w:rsid w:val="001D400A"/>
    <w:rsid w:val="001D7C27"/>
    <w:rsid w:val="001E26DE"/>
    <w:rsid w:val="001F24C7"/>
    <w:rsid w:val="001F6911"/>
    <w:rsid w:val="001F79BA"/>
    <w:rsid w:val="00200044"/>
    <w:rsid w:val="00204FB3"/>
    <w:rsid w:val="00213030"/>
    <w:rsid w:val="00213D36"/>
    <w:rsid w:val="0022118D"/>
    <w:rsid w:val="00224CEC"/>
    <w:rsid w:val="00227476"/>
    <w:rsid w:val="002405BD"/>
    <w:rsid w:val="002454CA"/>
    <w:rsid w:val="002459DE"/>
    <w:rsid w:val="0024659F"/>
    <w:rsid w:val="00246B75"/>
    <w:rsid w:val="00247217"/>
    <w:rsid w:val="00252D3C"/>
    <w:rsid w:val="00256006"/>
    <w:rsid w:val="00256972"/>
    <w:rsid w:val="00257DE5"/>
    <w:rsid w:val="00261000"/>
    <w:rsid w:val="00264780"/>
    <w:rsid w:val="00270B17"/>
    <w:rsid w:val="002720B9"/>
    <w:rsid w:val="00274DBA"/>
    <w:rsid w:val="002769C8"/>
    <w:rsid w:val="00280B59"/>
    <w:rsid w:val="0028472A"/>
    <w:rsid w:val="00287DA6"/>
    <w:rsid w:val="0029012D"/>
    <w:rsid w:val="0029418E"/>
    <w:rsid w:val="002A5E98"/>
    <w:rsid w:val="002A7F59"/>
    <w:rsid w:val="002C02A2"/>
    <w:rsid w:val="002C46D5"/>
    <w:rsid w:val="002D1B00"/>
    <w:rsid w:val="002D2E3D"/>
    <w:rsid w:val="002D653C"/>
    <w:rsid w:val="002D754E"/>
    <w:rsid w:val="002E0EA0"/>
    <w:rsid w:val="002E1D6D"/>
    <w:rsid w:val="002F3801"/>
    <w:rsid w:val="002F6228"/>
    <w:rsid w:val="002F6578"/>
    <w:rsid w:val="00300AE4"/>
    <w:rsid w:val="003067E6"/>
    <w:rsid w:val="00310EA0"/>
    <w:rsid w:val="003110F9"/>
    <w:rsid w:val="00311324"/>
    <w:rsid w:val="0031671D"/>
    <w:rsid w:val="003174B2"/>
    <w:rsid w:val="00321E71"/>
    <w:rsid w:val="00324E79"/>
    <w:rsid w:val="00347744"/>
    <w:rsid w:val="0035200B"/>
    <w:rsid w:val="00355A3F"/>
    <w:rsid w:val="00361F35"/>
    <w:rsid w:val="003676B3"/>
    <w:rsid w:val="00371D69"/>
    <w:rsid w:val="003730E7"/>
    <w:rsid w:val="003813C0"/>
    <w:rsid w:val="003862B2"/>
    <w:rsid w:val="00390B4F"/>
    <w:rsid w:val="003976A0"/>
    <w:rsid w:val="003A0B0B"/>
    <w:rsid w:val="003A17AA"/>
    <w:rsid w:val="003A4717"/>
    <w:rsid w:val="003B3C81"/>
    <w:rsid w:val="003C21E8"/>
    <w:rsid w:val="003C21ED"/>
    <w:rsid w:val="003D014E"/>
    <w:rsid w:val="003D2977"/>
    <w:rsid w:val="003D2B7B"/>
    <w:rsid w:val="003D32BC"/>
    <w:rsid w:val="003D4A81"/>
    <w:rsid w:val="003D6A56"/>
    <w:rsid w:val="003E480D"/>
    <w:rsid w:val="003E6014"/>
    <w:rsid w:val="003E74B9"/>
    <w:rsid w:val="003E75D9"/>
    <w:rsid w:val="003E7A8A"/>
    <w:rsid w:val="003F222C"/>
    <w:rsid w:val="00410203"/>
    <w:rsid w:val="0041091E"/>
    <w:rsid w:val="00411427"/>
    <w:rsid w:val="00425199"/>
    <w:rsid w:val="004320AF"/>
    <w:rsid w:val="0043694F"/>
    <w:rsid w:val="00436AD7"/>
    <w:rsid w:val="004374CE"/>
    <w:rsid w:val="00443BAA"/>
    <w:rsid w:val="00445118"/>
    <w:rsid w:val="00445B46"/>
    <w:rsid w:val="00445CE2"/>
    <w:rsid w:val="00454022"/>
    <w:rsid w:val="00457B28"/>
    <w:rsid w:val="00462E6C"/>
    <w:rsid w:val="00472AE4"/>
    <w:rsid w:val="00476433"/>
    <w:rsid w:val="00482020"/>
    <w:rsid w:val="00482D5E"/>
    <w:rsid w:val="004864A6"/>
    <w:rsid w:val="0048653D"/>
    <w:rsid w:val="00493C13"/>
    <w:rsid w:val="004954D9"/>
    <w:rsid w:val="00497DEC"/>
    <w:rsid w:val="004B0C41"/>
    <w:rsid w:val="004B1D44"/>
    <w:rsid w:val="004B1FD6"/>
    <w:rsid w:val="004B5A8F"/>
    <w:rsid w:val="004C2FA5"/>
    <w:rsid w:val="004D3316"/>
    <w:rsid w:val="004D6488"/>
    <w:rsid w:val="004E3B5E"/>
    <w:rsid w:val="004E44B7"/>
    <w:rsid w:val="004F4B3B"/>
    <w:rsid w:val="005021CD"/>
    <w:rsid w:val="00502582"/>
    <w:rsid w:val="00503C9F"/>
    <w:rsid w:val="00513525"/>
    <w:rsid w:val="005154D7"/>
    <w:rsid w:val="005162FA"/>
    <w:rsid w:val="00520688"/>
    <w:rsid w:val="00524126"/>
    <w:rsid w:val="005323AF"/>
    <w:rsid w:val="00535000"/>
    <w:rsid w:val="00540076"/>
    <w:rsid w:val="00540409"/>
    <w:rsid w:val="00550081"/>
    <w:rsid w:val="00564BA3"/>
    <w:rsid w:val="005667E5"/>
    <w:rsid w:val="0057314A"/>
    <w:rsid w:val="00575769"/>
    <w:rsid w:val="00586D2B"/>
    <w:rsid w:val="005904F4"/>
    <w:rsid w:val="00592187"/>
    <w:rsid w:val="005938B9"/>
    <w:rsid w:val="005A0C8D"/>
    <w:rsid w:val="005A0D15"/>
    <w:rsid w:val="005B1E1F"/>
    <w:rsid w:val="005B3361"/>
    <w:rsid w:val="005B5EA5"/>
    <w:rsid w:val="005B7458"/>
    <w:rsid w:val="005C4470"/>
    <w:rsid w:val="005E1DAB"/>
    <w:rsid w:val="005E40FB"/>
    <w:rsid w:val="005E4C35"/>
    <w:rsid w:val="005F17E3"/>
    <w:rsid w:val="005F7342"/>
    <w:rsid w:val="0060094F"/>
    <w:rsid w:val="00604FAA"/>
    <w:rsid w:val="00610C6D"/>
    <w:rsid w:val="00615356"/>
    <w:rsid w:val="00616E7B"/>
    <w:rsid w:val="0061721E"/>
    <w:rsid w:val="006266DD"/>
    <w:rsid w:val="00630CFD"/>
    <w:rsid w:val="0063341C"/>
    <w:rsid w:val="006350F3"/>
    <w:rsid w:val="006369E4"/>
    <w:rsid w:val="00637205"/>
    <w:rsid w:val="00642D44"/>
    <w:rsid w:val="00643C99"/>
    <w:rsid w:val="00643FBE"/>
    <w:rsid w:val="00653ACF"/>
    <w:rsid w:val="00656446"/>
    <w:rsid w:val="0065719F"/>
    <w:rsid w:val="006608D5"/>
    <w:rsid w:val="00667563"/>
    <w:rsid w:val="00672554"/>
    <w:rsid w:val="0067485E"/>
    <w:rsid w:val="0068542C"/>
    <w:rsid w:val="00685F7A"/>
    <w:rsid w:val="0069030C"/>
    <w:rsid w:val="00692B5B"/>
    <w:rsid w:val="00694D07"/>
    <w:rsid w:val="006A227C"/>
    <w:rsid w:val="006A4A32"/>
    <w:rsid w:val="006A579A"/>
    <w:rsid w:val="006B2A84"/>
    <w:rsid w:val="006B3520"/>
    <w:rsid w:val="006C1147"/>
    <w:rsid w:val="006C3F53"/>
    <w:rsid w:val="006C4D5F"/>
    <w:rsid w:val="006C5BE8"/>
    <w:rsid w:val="006C7DDF"/>
    <w:rsid w:val="006D1504"/>
    <w:rsid w:val="006D51F2"/>
    <w:rsid w:val="006E1503"/>
    <w:rsid w:val="006F0E48"/>
    <w:rsid w:val="006F6A0D"/>
    <w:rsid w:val="006F7566"/>
    <w:rsid w:val="00706B1E"/>
    <w:rsid w:val="00716028"/>
    <w:rsid w:val="007240C8"/>
    <w:rsid w:val="00743373"/>
    <w:rsid w:val="0074451C"/>
    <w:rsid w:val="0074748F"/>
    <w:rsid w:val="00750756"/>
    <w:rsid w:val="00761114"/>
    <w:rsid w:val="00763D2C"/>
    <w:rsid w:val="00770CCD"/>
    <w:rsid w:val="007712BC"/>
    <w:rsid w:val="0077653F"/>
    <w:rsid w:val="00783E59"/>
    <w:rsid w:val="007859AC"/>
    <w:rsid w:val="00786527"/>
    <w:rsid w:val="0079382D"/>
    <w:rsid w:val="00794CA5"/>
    <w:rsid w:val="00797BF7"/>
    <w:rsid w:val="007A3DE8"/>
    <w:rsid w:val="007A41EC"/>
    <w:rsid w:val="007A64A4"/>
    <w:rsid w:val="007A6AFD"/>
    <w:rsid w:val="007B2B83"/>
    <w:rsid w:val="007C5495"/>
    <w:rsid w:val="007D0EEB"/>
    <w:rsid w:val="007D16FF"/>
    <w:rsid w:val="007D29A2"/>
    <w:rsid w:val="007D3191"/>
    <w:rsid w:val="007E6DBE"/>
    <w:rsid w:val="007F0444"/>
    <w:rsid w:val="007F10A0"/>
    <w:rsid w:val="00802651"/>
    <w:rsid w:val="008112DD"/>
    <w:rsid w:val="00813495"/>
    <w:rsid w:val="00817272"/>
    <w:rsid w:val="00817916"/>
    <w:rsid w:val="00827AE5"/>
    <w:rsid w:val="00831A00"/>
    <w:rsid w:val="008370BE"/>
    <w:rsid w:val="00841A84"/>
    <w:rsid w:val="00847371"/>
    <w:rsid w:val="00853992"/>
    <w:rsid w:val="00855E6D"/>
    <w:rsid w:val="008610D7"/>
    <w:rsid w:val="008616B7"/>
    <w:rsid w:val="00862E7B"/>
    <w:rsid w:val="008641A7"/>
    <w:rsid w:val="008748DB"/>
    <w:rsid w:val="00875338"/>
    <w:rsid w:val="00877E58"/>
    <w:rsid w:val="008B15EB"/>
    <w:rsid w:val="008B238E"/>
    <w:rsid w:val="008B2558"/>
    <w:rsid w:val="008B387B"/>
    <w:rsid w:val="008B4DEF"/>
    <w:rsid w:val="008B6DEE"/>
    <w:rsid w:val="008C2273"/>
    <w:rsid w:val="008C62A7"/>
    <w:rsid w:val="008D59DD"/>
    <w:rsid w:val="008E44A4"/>
    <w:rsid w:val="008E74B1"/>
    <w:rsid w:val="00901767"/>
    <w:rsid w:val="00914898"/>
    <w:rsid w:val="009217BD"/>
    <w:rsid w:val="00925529"/>
    <w:rsid w:val="00926983"/>
    <w:rsid w:val="00932B35"/>
    <w:rsid w:val="00933E01"/>
    <w:rsid w:val="00937C7B"/>
    <w:rsid w:val="0094080B"/>
    <w:rsid w:val="00951127"/>
    <w:rsid w:val="009512AD"/>
    <w:rsid w:val="00952839"/>
    <w:rsid w:val="00954207"/>
    <w:rsid w:val="009551BF"/>
    <w:rsid w:val="00957E2A"/>
    <w:rsid w:val="00960056"/>
    <w:rsid w:val="009645D3"/>
    <w:rsid w:val="00972320"/>
    <w:rsid w:val="0097540D"/>
    <w:rsid w:val="0098727B"/>
    <w:rsid w:val="00991E9A"/>
    <w:rsid w:val="0099437B"/>
    <w:rsid w:val="0099707E"/>
    <w:rsid w:val="009C643D"/>
    <w:rsid w:val="009D1B99"/>
    <w:rsid w:val="009D1E2A"/>
    <w:rsid w:val="009D321E"/>
    <w:rsid w:val="009D7725"/>
    <w:rsid w:val="009E2B5B"/>
    <w:rsid w:val="009F0051"/>
    <w:rsid w:val="009F493C"/>
    <w:rsid w:val="009F4B53"/>
    <w:rsid w:val="00A13A8F"/>
    <w:rsid w:val="00A20B94"/>
    <w:rsid w:val="00A3053E"/>
    <w:rsid w:val="00A31717"/>
    <w:rsid w:val="00A34C36"/>
    <w:rsid w:val="00A34E30"/>
    <w:rsid w:val="00A37C30"/>
    <w:rsid w:val="00A414E0"/>
    <w:rsid w:val="00A4546F"/>
    <w:rsid w:val="00A471F2"/>
    <w:rsid w:val="00A55BF9"/>
    <w:rsid w:val="00A57E2E"/>
    <w:rsid w:val="00A70F23"/>
    <w:rsid w:val="00A737F2"/>
    <w:rsid w:val="00A84E8E"/>
    <w:rsid w:val="00A84FD8"/>
    <w:rsid w:val="00A94109"/>
    <w:rsid w:val="00AA0771"/>
    <w:rsid w:val="00AA0A8C"/>
    <w:rsid w:val="00AA1E95"/>
    <w:rsid w:val="00AA5BEA"/>
    <w:rsid w:val="00AC2AE6"/>
    <w:rsid w:val="00AC31BC"/>
    <w:rsid w:val="00AC4DC7"/>
    <w:rsid w:val="00AC4DDF"/>
    <w:rsid w:val="00AD3CF4"/>
    <w:rsid w:val="00AE1E41"/>
    <w:rsid w:val="00B02702"/>
    <w:rsid w:val="00B10A69"/>
    <w:rsid w:val="00B14946"/>
    <w:rsid w:val="00B25F2A"/>
    <w:rsid w:val="00B33965"/>
    <w:rsid w:val="00B34240"/>
    <w:rsid w:val="00B40378"/>
    <w:rsid w:val="00B43989"/>
    <w:rsid w:val="00B45379"/>
    <w:rsid w:val="00B5280F"/>
    <w:rsid w:val="00B57E77"/>
    <w:rsid w:val="00B63E34"/>
    <w:rsid w:val="00B6417C"/>
    <w:rsid w:val="00B71E5E"/>
    <w:rsid w:val="00B736F2"/>
    <w:rsid w:val="00B803C7"/>
    <w:rsid w:val="00B80459"/>
    <w:rsid w:val="00B81517"/>
    <w:rsid w:val="00B830B3"/>
    <w:rsid w:val="00B90F4A"/>
    <w:rsid w:val="00B97B9D"/>
    <w:rsid w:val="00BA38D9"/>
    <w:rsid w:val="00BA5DEA"/>
    <w:rsid w:val="00BB329D"/>
    <w:rsid w:val="00BB3A13"/>
    <w:rsid w:val="00BB6C0E"/>
    <w:rsid w:val="00BC3570"/>
    <w:rsid w:val="00BC6708"/>
    <w:rsid w:val="00BD2714"/>
    <w:rsid w:val="00BD3512"/>
    <w:rsid w:val="00BE2EB3"/>
    <w:rsid w:val="00BE7CCF"/>
    <w:rsid w:val="00BF0CF8"/>
    <w:rsid w:val="00C01743"/>
    <w:rsid w:val="00C1386E"/>
    <w:rsid w:val="00C14F73"/>
    <w:rsid w:val="00C214B6"/>
    <w:rsid w:val="00C23498"/>
    <w:rsid w:val="00C31DF0"/>
    <w:rsid w:val="00C35683"/>
    <w:rsid w:val="00C3738D"/>
    <w:rsid w:val="00C37EF3"/>
    <w:rsid w:val="00C5027B"/>
    <w:rsid w:val="00C51FAD"/>
    <w:rsid w:val="00C565D0"/>
    <w:rsid w:val="00C64017"/>
    <w:rsid w:val="00C6420A"/>
    <w:rsid w:val="00C655C9"/>
    <w:rsid w:val="00C744E6"/>
    <w:rsid w:val="00C759BA"/>
    <w:rsid w:val="00C83B6B"/>
    <w:rsid w:val="00C85F11"/>
    <w:rsid w:val="00CA3DF9"/>
    <w:rsid w:val="00CA5125"/>
    <w:rsid w:val="00CA7BB5"/>
    <w:rsid w:val="00CB29F7"/>
    <w:rsid w:val="00CB6969"/>
    <w:rsid w:val="00CC0242"/>
    <w:rsid w:val="00CC1BE0"/>
    <w:rsid w:val="00CC75F2"/>
    <w:rsid w:val="00CD0C80"/>
    <w:rsid w:val="00CD2E44"/>
    <w:rsid w:val="00CD4470"/>
    <w:rsid w:val="00CD5E0E"/>
    <w:rsid w:val="00CD6A73"/>
    <w:rsid w:val="00CE0521"/>
    <w:rsid w:val="00CE7814"/>
    <w:rsid w:val="00CF5B76"/>
    <w:rsid w:val="00D01B6E"/>
    <w:rsid w:val="00D031BA"/>
    <w:rsid w:val="00D101BC"/>
    <w:rsid w:val="00D12D06"/>
    <w:rsid w:val="00D15727"/>
    <w:rsid w:val="00D178B9"/>
    <w:rsid w:val="00D17C4F"/>
    <w:rsid w:val="00D230E7"/>
    <w:rsid w:val="00D26B58"/>
    <w:rsid w:val="00D30687"/>
    <w:rsid w:val="00D35B20"/>
    <w:rsid w:val="00D36D91"/>
    <w:rsid w:val="00D36EF1"/>
    <w:rsid w:val="00D37822"/>
    <w:rsid w:val="00D408A6"/>
    <w:rsid w:val="00D40BEE"/>
    <w:rsid w:val="00D41C27"/>
    <w:rsid w:val="00D43291"/>
    <w:rsid w:val="00D4433F"/>
    <w:rsid w:val="00D51FF9"/>
    <w:rsid w:val="00D5427C"/>
    <w:rsid w:val="00D66471"/>
    <w:rsid w:val="00D70A46"/>
    <w:rsid w:val="00D852A0"/>
    <w:rsid w:val="00D919F2"/>
    <w:rsid w:val="00D954CB"/>
    <w:rsid w:val="00D97085"/>
    <w:rsid w:val="00DA2524"/>
    <w:rsid w:val="00DA4E46"/>
    <w:rsid w:val="00DA5433"/>
    <w:rsid w:val="00DA6342"/>
    <w:rsid w:val="00DB183D"/>
    <w:rsid w:val="00DB44E2"/>
    <w:rsid w:val="00DC01F1"/>
    <w:rsid w:val="00DC0952"/>
    <w:rsid w:val="00DD25FB"/>
    <w:rsid w:val="00DE0610"/>
    <w:rsid w:val="00DE20A3"/>
    <w:rsid w:val="00DE4E7B"/>
    <w:rsid w:val="00DF0337"/>
    <w:rsid w:val="00DF375B"/>
    <w:rsid w:val="00E043CF"/>
    <w:rsid w:val="00E07540"/>
    <w:rsid w:val="00E10866"/>
    <w:rsid w:val="00E13502"/>
    <w:rsid w:val="00E136EF"/>
    <w:rsid w:val="00E15674"/>
    <w:rsid w:val="00E15716"/>
    <w:rsid w:val="00E204AD"/>
    <w:rsid w:val="00E225C3"/>
    <w:rsid w:val="00E32087"/>
    <w:rsid w:val="00E433B3"/>
    <w:rsid w:val="00E44101"/>
    <w:rsid w:val="00E45E7A"/>
    <w:rsid w:val="00E46A08"/>
    <w:rsid w:val="00E5419F"/>
    <w:rsid w:val="00E561F6"/>
    <w:rsid w:val="00E6123D"/>
    <w:rsid w:val="00E63535"/>
    <w:rsid w:val="00E63F3E"/>
    <w:rsid w:val="00E66117"/>
    <w:rsid w:val="00E673C3"/>
    <w:rsid w:val="00E67564"/>
    <w:rsid w:val="00E67731"/>
    <w:rsid w:val="00E72663"/>
    <w:rsid w:val="00E72B59"/>
    <w:rsid w:val="00E76B9D"/>
    <w:rsid w:val="00E86C0F"/>
    <w:rsid w:val="00E87809"/>
    <w:rsid w:val="00E95897"/>
    <w:rsid w:val="00E971B3"/>
    <w:rsid w:val="00EA1D54"/>
    <w:rsid w:val="00EA7460"/>
    <w:rsid w:val="00EC0994"/>
    <w:rsid w:val="00EC131C"/>
    <w:rsid w:val="00ED03E4"/>
    <w:rsid w:val="00ED3554"/>
    <w:rsid w:val="00EE328A"/>
    <w:rsid w:val="00EE599D"/>
    <w:rsid w:val="00EE6178"/>
    <w:rsid w:val="00EE78DE"/>
    <w:rsid w:val="00EF170B"/>
    <w:rsid w:val="00EF2662"/>
    <w:rsid w:val="00EF34CB"/>
    <w:rsid w:val="00EF5202"/>
    <w:rsid w:val="00F039B8"/>
    <w:rsid w:val="00F03BED"/>
    <w:rsid w:val="00F067DB"/>
    <w:rsid w:val="00F11219"/>
    <w:rsid w:val="00F149E4"/>
    <w:rsid w:val="00F152A7"/>
    <w:rsid w:val="00F1561F"/>
    <w:rsid w:val="00F24DD6"/>
    <w:rsid w:val="00F26315"/>
    <w:rsid w:val="00F31FA1"/>
    <w:rsid w:val="00F401CE"/>
    <w:rsid w:val="00F4138B"/>
    <w:rsid w:val="00F55B3B"/>
    <w:rsid w:val="00F674D9"/>
    <w:rsid w:val="00F71162"/>
    <w:rsid w:val="00F762E9"/>
    <w:rsid w:val="00F7675C"/>
    <w:rsid w:val="00F775B9"/>
    <w:rsid w:val="00F85A73"/>
    <w:rsid w:val="00F915C5"/>
    <w:rsid w:val="00F91ACC"/>
    <w:rsid w:val="00F938C3"/>
    <w:rsid w:val="00F94962"/>
    <w:rsid w:val="00FA5270"/>
    <w:rsid w:val="00FB233D"/>
    <w:rsid w:val="00FB47F0"/>
    <w:rsid w:val="00FB5E98"/>
    <w:rsid w:val="00FC34A2"/>
    <w:rsid w:val="00FC5A59"/>
    <w:rsid w:val="00FC5BA7"/>
    <w:rsid w:val="00FC7728"/>
    <w:rsid w:val="00FD3652"/>
    <w:rsid w:val="00FE2C80"/>
    <w:rsid w:val="00FE38F4"/>
    <w:rsid w:val="00FE5397"/>
    <w:rsid w:val="00FF2896"/>
    <w:rsid w:val="00FF3E23"/>
    <w:rsid w:val="00FF45A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97278B"/>
  <w15:docId w15:val="{B84F6006-CE79-4505-AF1B-DB4C287B3C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14946"/>
    <w:pPr>
      <w:keepNext/>
      <w:keepLines/>
      <w:spacing w:before="480" w:after="0"/>
      <w:outlineLvl w:val="0"/>
    </w:pPr>
    <w:rPr>
      <w:rFonts w:asciiTheme="majorHAnsi" w:eastAsiaTheme="majorEastAsia" w:hAnsiTheme="majorHAnsi" w:cstheme="majorBidi"/>
      <w:b/>
      <w:bCs/>
      <w:color w:val="2C6EAB" w:themeColor="accent1" w:themeShade="B5"/>
      <w:sz w:val="32"/>
      <w:szCs w:val="32"/>
    </w:rPr>
  </w:style>
  <w:style w:type="paragraph" w:styleId="Heading2">
    <w:name w:val="heading 2"/>
    <w:basedOn w:val="Normal"/>
    <w:next w:val="Normal"/>
    <w:link w:val="Heading2Char"/>
    <w:uiPriority w:val="9"/>
    <w:unhideWhenUsed/>
    <w:qFormat/>
    <w:rsid w:val="00FA5270"/>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3B3C81"/>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241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5280F"/>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280F"/>
  </w:style>
  <w:style w:type="paragraph" w:styleId="Footer">
    <w:name w:val="footer"/>
    <w:basedOn w:val="Normal"/>
    <w:link w:val="FooterChar"/>
    <w:uiPriority w:val="99"/>
    <w:unhideWhenUsed/>
    <w:rsid w:val="00B5280F"/>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280F"/>
  </w:style>
  <w:style w:type="paragraph" w:styleId="ListParagraph">
    <w:name w:val="List Paragraph"/>
    <w:basedOn w:val="Normal"/>
    <w:uiPriority w:val="34"/>
    <w:qFormat/>
    <w:rsid w:val="00EC0994"/>
    <w:pPr>
      <w:ind w:left="720"/>
      <w:contextualSpacing/>
    </w:pPr>
  </w:style>
  <w:style w:type="character" w:styleId="Hyperlink">
    <w:name w:val="Hyperlink"/>
    <w:basedOn w:val="DefaultParagraphFont"/>
    <w:uiPriority w:val="99"/>
    <w:unhideWhenUsed/>
    <w:rsid w:val="00926983"/>
    <w:rPr>
      <w:color w:val="0563C1" w:themeColor="hyperlink"/>
      <w:u w:val="single"/>
    </w:rPr>
  </w:style>
  <w:style w:type="paragraph" w:styleId="BalloonText">
    <w:name w:val="Balloon Text"/>
    <w:basedOn w:val="Normal"/>
    <w:link w:val="BalloonTextChar"/>
    <w:uiPriority w:val="99"/>
    <w:semiHidden/>
    <w:unhideWhenUsed/>
    <w:rsid w:val="00B14946"/>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14946"/>
    <w:rPr>
      <w:rFonts w:ascii="Lucida Grande" w:hAnsi="Lucida Grande" w:cs="Lucida Grande"/>
      <w:sz w:val="18"/>
      <w:szCs w:val="18"/>
    </w:rPr>
  </w:style>
  <w:style w:type="character" w:customStyle="1" w:styleId="Heading1Char">
    <w:name w:val="Heading 1 Char"/>
    <w:basedOn w:val="DefaultParagraphFont"/>
    <w:link w:val="Heading1"/>
    <w:uiPriority w:val="9"/>
    <w:rsid w:val="00B14946"/>
    <w:rPr>
      <w:rFonts w:asciiTheme="majorHAnsi" w:eastAsiaTheme="majorEastAsia" w:hAnsiTheme="majorHAnsi" w:cstheme="majorBidi"/>
      <w:b/>
      <w:bCs/>
      <w:color w:val="2C6EAB" w:themeColor="accent1" w:themeShade="B5"/>
      <w:sz w:val="32"/>
      <w:szCs w:val="32"/>
    </w:rPr>
  </w:style>
  <w:style w:type="character" w:styleId="Emphasis">
    <w:name w:val="Emphasis"/>
    <w:basedOn w:val="DefaultParagraphFont"/>
    <w:uiPriority w:val="20"/>
    <w:qFormat/>
    <w:rsid w:val="00F401CE"/>
    <w:rPr>
      <w:i/>
      <w:iCs/>
    </w:rPr>
  </w:style>
  <w:style w:type="character" w:customStyle="1" w:styleId="Heading2Char">
    <w:name w:val="Heading 2 Char"/>
    <w:basedOn w:val="DefaultParagraphFont"/>
    <w:link w:val="Heading2"/>
    <w:uiPriority w:val="9"/>
    <w:rsid w:val="00FA5270"/>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3B3C81"/>
    <w:rPr>
      <w:rFonts w:asciiTheme="majorHAnsi" w:eastAsiaTheme="majorEastAsia" w:hAnsiTheme="majorHAnsi" w:cstheme="majorBidi"/>
      <w:b/>
      <w:bCs/>
      <w:color w:val="5B9BD5" w:themeColor="accent1"/>
    </w:rPr>
  </w:style>
  <w:style w:type="paragraph" w:styleId="TOC1">
    <w:name w:val="toc 1"/>
    <w:basedOn w:val="Normal"/>
    <w:next w:val="Normal"/>
    <w:autoRedefine/>
    <w:uiPriority w:val="39"/>
    <w:unhideWhenUsed/>
    <w:rsid w:val="001A338D"/>
    <w:pPr>
      <w:tabs>
        <w:tab w:val="right" w:leader="dot" w:pos="9016"/>
      </w:tabs>
      <w:spacing w:before="120" w:after="0"/>
    </w:pPr>
    <w:rPr>
      <w:rFonts w:ascii="Arial" w:eastAsia="Calibri" w:hAnsi="Arial" w:cs="Arial"/>
      <w:iCs/>
      <w:noProof/>
      <w:sz w:val="32"/>
      <w:szCs w:val="32"/>
    </w:rPr>
  </w:style>
  <w:style w:type="paragraph" w:styleId="TOC2">
    <w:name w:val="toc 2"/>
    <w:basedOn w:val="Normal"/>
    <w:next w:val="Normal"/>
    <w:autoRedefine/>
    <w:uiPriority w:val="39"/>
    <w:unhideWhenUsed/>
    <w:rsid w:val="00C565D0"/>
    <w:pPr>
      <w:spacing w:after="0"/>
      <w:ind w:left="220"/>
    </w:pPr>
    <w:rPr>
      <w:smallCaps/>
    </w:rPr>
  </w:style>
  <w:style w:type="paragraph" w:styleId="TOC3">
    <w:name w:val="toc 3"/>
    <w:basedOn w:val="Normal"/>
    <w:next w:val="Normal"/>
    <w:autoRedefine/>
    <w:uiPriority w:val="39"/>
    <w:unhideWhenUsed/>
    <w:rsid w:val="00C565D0"/>
    <w:pPr>
      <w:spacing w:after="0"/>
      <w:ind w:left="440"/>
    </w:pPr>
    <w:rPr>
      <w:i/>
    </w:rPr>
  </w:style>
  <w:style w:type="paragraph" w:styleId="TOC4">
    <w:name w:val="toc 4"/>
    <w:basedOn w:val="Normal"/>
    <w:next w:val="Normal"/>
    <w:autoRedefine/>
    <w:uiPriority w:val="39"/>
    <w:unhideWhenUsed/>
    <w:rsid w:val="00C565D0"/>
    <w:pPr>
      <w:spacing w:after="0"/>
      <w:ind w:left="660"/>
    </w:pPr>
    <w:rPr>
      <w:sz w:val="18"/>
      <w:szCs w:val="18"/>
    </w:rPr>
  </w:style>
  <w:style w:type="paragraph" w:styleId="TOC5">
    <w:name w:val="toc 5"/>
    <w:basedOn w:val="Normal"/>
    <w:next w:val="Normal"/>
    <w:autoRedefine/>
    <w:uiPriority w:val="39"/>
    <w:unhideWhenUsed/>
    <w:rsid w:val="00C565D0"/>
    <w:pPr>
      <w:spacing w:after="0"/>
      <w:ind w:left="880"/>
    </w:pPr>
    <w:rPr>
      <w:sz w:val="18"/>
      <w:szCs w:val="18"/>
    </w:rPr>
  </w:style>
  <w:style w:type="paragraph" w:styleId="TOC6">
    <w:name w:val="toc 6"/>
    <w:basedOn w:val="Normal"/>
    <w:next w:val="Normal"/>
    <w:autoRedefine/>
    <w:uiPriority w:val="39"/>
    <w:unhideWhenUsed/>
    <w:rsid w:val="00C565D0"/>
    <w:pPr>
      <w:spacing w:after="0"/>
      <w:ind w:left="1100"/>
    </w:pPr>
    <w:rPr>
      <w:sz w:val="18"/>
      <w:szCs w:val="18"/>
    </w:rPr>
  </w:style>
  <w:style w:type="paragraph" w:styleId="TOC7">
    <w:name w:val="toc 7"/>
    <w:basedOn w:val="Normal"/>
    <w:next w:val="Normal"/>
    <w:autoRedefine/>
    <w:uiPriority w:val="39"/>
    <w:unhideWhenUsed/>
    <w:rsid w:val="00C565D0"/>
    <w:pPr>
      <w:spacing w:after="0"/>
      <w:ind w:left="1320"/>
    </w:pPr>
    <w:rPr>
      <w:sz w:val="18"/>
      <w:szCs w:val="18"/>
    </w:rPr>
  </w:style>
  <w:style w:type="paragraph" w:styleId="TOC8">
    <w:name w:val="toc 8"/>
    <w:basedOn w:val="Normal"/>
    <w:next w:val="Normal"/>
    <w:autoRedefine/>
    <w:uiPriority w:val="39"/>
    <w:unhideWhenUsed/>
    <w:rsid w:val="00C565D0"/>
    <w:pPr>
      <w:spacing w:after="0"/>
      <w:ind w:left="1540"/>
    </w:pPr>
    <w:rPr>
      <w:sz w:val="18"/>
      <w:szCs w:val="18"/>
    </w:rPr>
  </w:style>
  <w:style w:type="paragraph" w:styleId="TOC9">
    <w:name w:val="toc 9"/>
    <w:basedOn w:val="Normal"/>
    <w:next w:val="Normal"/>
    <w:autoRedefine/>
    <w:uiPriority w:val="39"/>
    <w:unhideWhenUsed/>
    <w:rsid w:val="00C565D0"/>
    <w:pPr>
      <w:spacing w:after="0"/>
      <w:ind w:left="1760"/>
    </w:pPr>
    <w:rPr>
      <w:sz w:val="18"/>
      <w:szCs w:val="18"/>
    </w:rPr>
  </w:style>
  <w:style w:type="paragraph" w:styleId="NoSpacing">
    <w:name w:val="No Spacing"/>
    <w:uiPriority w:val="1"/>
    <w:qFormat/>
    <w:rsid w:val="00D5427C"/>
    <w:pPr>
      <w:spacing w:after="0" w:line="240" w:lineRule="auto"/>
    </w:pPr>
  </w:style>
  <w:style w:type="character" w:styleId="FollowedHyperlink">
    <w:name w:val="FollowedHyperlink"/>
    <w:basedOn w:val="DefaultParagraphFont"/>
    <w:uiPriority w:val="99"/>
    <w:semiHidden/>
    <w:unhideWhenUsed/>
    <w:rsid w:val="00072BDA"/>
    <w:rPr>
      <w:color w:val="954F72" w:themeColor="followedHyperlink"/>
      <w:u w:val="single"/>
    </w:rPr>
  </w:style>
  <w:style w:type="table" w:styleId="GridTable4-Accent1">
    <w:name w:val="Grid Table 4 Accent 1"/>
    <w:basedOn w:val="TableNormal"/>
    <w:uiPriority w:val="49"/>
    <w:rsid w:val="004954D9"/>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Caption">
    <w:name w:val="caption"/>
    <w:basedOn w:val="Normal"/>
    <w:next w:val="Normal"/>
    <w:uiPriority w:val="35"/>
    <w:unhideWhenUsed/>
    <w:qFormat/>
    <w:rsid w:val="004E3B5E"/>
    <w:pPr>
      <w:spacing w:after="200" w:line="240" w:lineRule="auto"/>
    </w:pPr>
    <w:rPr>
      <w:i/>
      <w:iCs/>
      <w:color w:val="44546A" w:themeColor="text2"/>
      <w:sz w:val="18"/>
      <w:szCs w:val="18"/>
    </w:rPr>
  </w:style>
  <w:style w:type="paragraph" w:styleId="FootnoteText">
    <w:name w:val="footnote text"/>
    <w:basedOn w:val="Normal"/>
    <w:link w:val="FootnoteTextChar"/>
    <w:uiPriority w:val="99"/>
    <w:semiHidden/>
    <w:unhideWhenUsed/>
    <w:rsid w:val="00CC1BE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C1BE0"/>
    <w:rPr>
      <w:sz w:val="20"/>
      <w:szCs w:val="20"/>
    </w:rPr>
  </w:style>
  <w:style w:type="character" w:styleId="FootnoteReference">
    <w:name w:val="footnote reference"/>
    <w:basedOn w:val="DefaultParagraphFont"/>
    <w:uiPriority w:val="99"/>
    <w:semiHidden/>
    <w:unhideWhenUsed/>
    <w:rsid w:val="00CC1BE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46148893">
      <w:bodyDiv w:val="1"/>
      <w:marLeft w:val="0"/>
      <w:marRight w:val="0"/>
      <w:marTop w:val="0"/>
      <w:marBottom w:val="0"/>
      <w:divBdr>
        <w:top w:val="none" w:sz="0" w:space="0" w:color="auto"/>
        <w:left w:val="none" w:sz="0" w:space="0" w:color="auto"/>
        <w:bottom w:val="none" w:sz="0" w:space="0" w:color="auto"/>
        <w:right w:val="none" w:sz="0" w:space="0" w:color="auto"/>
      </w:divBdr>
      <w:divsChild>
        <w:div w:id="202405048">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diagramColors" Target="diagrams/colors1.xml"/><Relationship Id="rId26" Type="http://schemas.openxmlformats.org/officeDocument/2006/relationships/image" Target="media/image7.JPG"/><Relationship Id="rId39" Type="http://schemas.openxmlformats.org/officeDocument/2006/relationships/image" Target="media/image14.jpg"/><Relationship Id="rId3" Type="http://schemas.openxmlformats.org/officeDocument/2006/relationships/styles" Target="styles.xml"/><Relationship Id="rId21" Type="http://schemas.openxmlformats.org/officeDocument/2006/relationships/diagramLayout" Target="diagrams/layout2.xml"/><Relationship Id="rId34" Type="http://schemas.openxmlformats.org/officeDocument/2006/relationships/hyperlink" Target="http://www.wilmcotepc.co.uk/neighbourhoodplanninggroup/evidence-base/listed-buildings/" TargetMode="External"/><Relationship Id="rId42" Type="http://schemas.openxmlformats.org/officeDocument/2006/relationships/image" Target="media/image17.gif"/><Relationship Id="rId47" Type="http://schemas.openxmlformats.org/officeDocument/2006/relationships/image" Target="media/image22.JPG"/><Relationship Id="rId50" Type="http://schemas.openxmlformats.org/officeDocument/2006/relationships/hyperlink" Target="mailto:lizbutterworth@btinternet.com"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diagramQuickStyle" Target="diagrams/quickStyle1.xml"/><Relationship Id="rId25" Type="http://schemas.openxmlformats.org/officeDocument/2006/relationships/image" Target="media/image6.JPG"/><Relationship Id="rId33" Type="http://schemas.openxmlformats.org/officeDocument/2006/relationships/image" Target="media/image12.png"/><Relationship Id="rId38" Type="http://schemas.openxmlformats.org/officeDocument/2006/relationships/hyperlink" Target="http://maps.warwickshire.gov.uk/greeninfrastructure/" TargetMode="External"/><Relationship Id="rId46" Type="http://schemas.openxmlformats.org/officeDocument/2006/relationships/image" Target="media/image21.JPG"/><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diagramData" Target="diagrams/data2.xml"/><Relationship Id="rId29" Type="http://schemas.openxmlformats.org/officeDocument/2006/relationships/image" Target="media/image10.JPG"/><Relationship Id="rId41" Type="http://schemas.openxmlformats.org/officeDocument/2006/relationships/image" Target="media/image16.JP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microsoft.com/office/2007/relationships/diagramDrawing" Target="diagrams/drawing2.xml"/><Relationship Id="rId32" Type="http://schemas.openxmlformats.org/officeDocument/2006/relationships/hyperlink" Target="http://www.warwickshire.gov.uk/habitatbiodiversityaudit" TargetMode="External"/><Relationship Id="rId37" Type="http://schemas.openxmlformats.org/officeDocument/2006/relationships/hyperlink" Target="https://www.historicengland.org.uk/images-books/publications/good-practice-local-heritage-listing/" TargetMode="External"/><Relationship Id="rId40" Type="http://schemas.openxmlformats.org/officeDocument/2006/relationships/image" Target="media/image15.png"/><Relationship Id="rId45" Type="http://schemas.openxmlformats.org/officeDocument/2006/relationships/image" Target="media/image20.JP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image" Target="media/image9.jpg"/><Relationship Id="rId36" Type="http://schemas.openxmlformats.org/officeDocument/2006/relationships/hyperlink" Target="https://historicengland.org.uk/images-books/publications/knowing-your-place/" TargetMode="External"/><Relationship Id="rId49" Type="http://schemas.openxmlformats.org/officeDocument/2006/relationships/hyperlink" Target="http://www.wilmcotepc.co.uk/neighbourhoodplanninggroup/" TargetMode="External"/><Relationship Id="rId10" Type="http://schemas.openxmlformats.org/officeDocument/2006/relationships/image" Target="media/image3.JPG"/><Relationship Id="rId19" Type="http://schemas.microsoft.com/office/2007/relationships/diagramDrawing" Target="diagrams/drawing1.xml"/><Relationship Id="rId31" Type="http://schemas.openxmlformats.org/officeDocument/2006/relationships/image" Target="media/image11.png"/><Relationship Id="rId44" Type="http://schemas.openxmlformats.org/officeDocument/2006/relationships/image" Target="media/image19.JPG"/><Relationship Id="rId52" Type="http://schemas.openxmlformats.org/officeDocument/2006/relationships/image" Target="media/image2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5.png"/><Relationship Id="rId22" Type="http://schemas.openxmlformats.org/officeDocument/2006/relationships/diagramQuickStyle" Target="diagrams/quickStyle2.xml"/><Relationship Id="rId27" Type="http://schemas.openxmlformats.org/officeDocument/2006/relationships/image" Target="media/image8.JPG"/><Relationship Id="rId30" Type="http://schemas.openxmlformats.org/officeDocument/2006/relationships/hyperlink" Target="http://www.warwickdc.gov.uk/download/downloads/id/2397/g03_-_warwick_coventry_and_solihull_sub_regional_green_infrastructure_strategy_-_november_2013.pdf" TargetMode="External"/><Relationship Id="rId35" Type="http://schemas.openxmlformats.org/officeDocument/2006/relationships/image" Target="media/image13.JPG"/><Relationship Id="rId43" Type="http://schemas.openxmlformats.org/officeDocument/2006/relationships/image" Target="media/image18.png"/><Relationship Id="rId48" Type="http://schemas.openxmlformats.org/officeDocument/2006/relationships/hyperlink" Target="http://www.wilmcotepc.co.uk/neighbourhoodplanninggroup/our-neighbourhood-plan/" TargetMode="External"/><Relationship Id="rId8" Type="http://schemas.openxmlformats.org/officeDocument/2006/relationships/image" Target="media/image1.jpg"/><Relationship Id="rId51" Type="http://schemas.openxmlformats.org/officeDocument/2006/relationships/hyperlink" Target="http://www.wilmcotepc.co.uk/neighbourhoodplanninggroup"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906EC1-C0A2-4E7E-B5E2-99D2AA887295}" type="doc">
      <dgm:prSet loTypeId="urn:microsoft.com/office/officeart/2005/8/layout/process5" loCatId="process" qsTypeId="urn:microsoft.com/office/officeart/2005/8/quickstyle/3d5" qsCatId="3D" csTypeId="urn:microsoft.com/office/officeart/2005/8/colors/colorful5" csCatId="colorful" phldr="1"/>
      <dgm:spPr/>
      <dgm:t>
        <a:bodyPr/>
        <a:lstStyle/>
        <a:p>
          <a:endParaRPr lang="en-GB"/>
        </a:p>
      </dgm:t>
    </dgm:pt>
    <dgm:pt modelId="{CD4AFD3A-268B-4304-AC27-F408A4632B79}">
      <dgm:prSet phldrT="[Text]" custT="1"/>
      <dgm:spPr>
        <a:xfrm>
          <a:off x="3926" y="88912"/>
          <a:ext cx="1173519" cy="704111"/>
        </a:xfrm>
      </dgm:spPr>
      <dgm:t>
        <a:bodyPr/>
        <a:lstStyle/>
        <a:p>
          <a:r>
            <a:rPr lang="en-GB" sz="1200" b="1">
              <a:latin typeface="Calibri"/>
              <a:ea typeface="+mn-ea"/>
              <a:cs typeface="+mn-cs"/>
            </a:rPr>
            <a:t>Designation</a:t>
          </a:r>
        </a:p>
      </dgm:t>
    </dgm:pt>
    <dgm:pt modelId="{DFA640B9-6368-491C-BF38-7A8A9B0E4169}" type="parTrans" cxnId="{F914FBC9-F77F-49EC-9B91-E5ECDEC4A2AB}">
      <dgm:prSet/>
      <dgm:spPr/>
      <dgm:t>
        <a:bodyPr/>
        <a:lstStyle/>
        <a:p>
          <a:endParaRPr lang="en-GB"/>
        </a:p>
      </dgm:t>
    </dgm:pt>
    <dgm:pt modelId="{D585CB1F-22AC-41FD-B445-B572D5C34F9E}" type="sibTrans" cxnId="{F914FBC9-F77F-49EC-9B91-E5ECDEC4A2AB}">
      <dgm:prSet/>
      <dgm:spPr>
        <a:xfrm>
          <a:off x="1280715" y="295452"/>
          <a:ext cx="248786" cy="291032"/>
        </a:xfrm>
      </dgm:spPr>
      <dgm:t>
        <a:bodyPr/>
        <a:lstStyle/>
        <a:p>
          <a:endParaRPr lang="en-GB">
            <a:solidFill>
              <a:sysClr val="window" lastClr="FFFFFF"/>
            </a:solidFill>
            <a:latin typeface="Calibri"/>
            <a:ea typeface="+mn-ea"/>
            <a:cs typeface="+mn-cs"/>
          </a:endParaRPr>
        </a:p>
      </dgm:t>
    </dgm:pt>
    <dgm:pt modelId="{AC67B677-98E0-4D9E-9A23-85A4A19BC0C6}">
      <dgm:prSet phldrT="[Text]" custT="1"/>
      <dgm:spPr>
        <a:xfrm>
          <a:off x="1646852" y="88912"/>
          <a:ext cx="1173519" cy="704111"/>
        </a:xfrm>
        <a:solidFill>
          <a:schemeClr val="accent5"/>
        </a:solidFill>
      </dgm:spPr>
      <dgm:t>
        <a:bodyPr/>
        <a:lstStyle/>
        <a:p>
          <a:endParaRPr lang="en-GB" sz="1000" b="1">
            <a:latin typeface="Calibri"/>
            <a:ea typeface="+mn-ea"/>
            <a:cs typeface="+mn-cs"/>
          </a:endParaRPr>
        </a:p>
        <a:p>
          <a:r>
            <a:rPr lang="en-GB" sz="1050" b="1">
              <a:latin typeface="Calibri"/>
              <a:ea typeface="+mn-ea"/>
              <a:cs typeface="+mn-cs"/>
            </a:rPr>
            <a:t>Preparing the Plan, including informal consultation</a:t>
          </a:r>
        </a:p>
        <a:p>
          <a:endParaRPr lang="en-GB" sz="1000" b="1">
            <a:latin typeface="Calibri"/>
            <a:ea typeface="+mn-ea"/>
            <a:cs typeface="+mn-cs"/>
          </a:endParaRPr>
        </a:p>
      </dgm:t>
    </dgm:pt>
    <dgm:pt modelId="{C5F1EC46-7055-4E19-9676-02AC6B9F9816}" type="parTrans" cxnId="{3181787F-382E-45B4-9DC2-8C52E36E2E9B}">
      <dgm:prSet/>
      <dgm:spPr/>
      <dgm:t>
        <a:bodyPr/>
        <a:lstStyle/>
        <a:p>
          <a:endParaRPr lang="en-GB"/>
        </a:p>
      </dgm:t>
    </dgm:pt>
    <dgm:pt modelId="{786B4EBF-13BD-47D2-817B-608B210FE1F3}" type="sibTrans" cxnId="{3181787F-382E-45B4-9DC2-8C52E36E2E9B}">
      <dgm:prSet/>
      <dgm:spPr>
        <a:xfrm>
          <a:off x="2923641" y="295452"/>
          <a:ext cx="248786" cy="291032"/>
        </a:xfrm>
      </dgm:spPr>
      <dgm:t>
        <a:bodyPr/>
        <a:lstStyle/>
        <a:p>
          <a:endParaRPr lang="en-GB">
            <a:solidFill>
              <a:sysClr val="window" lastClr="FFFFFF"/>
            </a:solidFill>
            <a:latin typeface="Calibri"/>
            <a:ea typeface="+mn-ea"/>
            <a:cs typeface="+mn-cs"/>
          </a:endParaRPr>
        </a:p>
      </dgm:t>
    </dgm:pt>
    <dgm:pt modelId="{522B9969-7A27-4E26-A974-1DD0A9EA3612}">
      <dgm:prSet phldrT="[Text]" custT="1"/>
      <dgm:spPr>
        <a:xfrm>
          <a:off x="3289779" y="88912"/>
          <a:ext cx="1173519" cy="704111"/>
        </a:xfrm>
        <a:solidFill>
          <a:srgbClr val="FF0000"/>
        </a:solidFill>
      </dgm:spPr>
      <dgm:t>
        <a:bodyPr/>
        <a:lstStyle/>
        <a:p>
          <a:r>
            <a:rPr lang="en-GB" sz="1100" b="1">
              <a:latin typeface="Calibri"/>
              <a:ea typeface="+mn-ea"/>
              <a:cs typeface="+mn-cs"/>
            </a:rPr>
            <a:t>Pre-submission Consultation (6 weeks)</a:t>
          </a:r>
        </a:p>
        <a:p>
          <a:r>
            <a:rPr lang="en-GB" sz="1100" b="1">
              <a:latin typeface="Calibri"/>
              <a:ea typeface="+mn-ea"/>
              <a:cs typeface="+mn-cs"/>
            </a:rPr>
            <a:t>We are here now</a:t>
          </a:r>
        </a:p>
      </dgm:t>
    </dgm:pt>
    <dgm:pt modelId="{3D3A411C-E41A-46CB-95E8-0E56755A9FCA}" type="parTrans" cxnId="{6F5342C0-2B3E-4886-BB8A-51B9EB9D7590}">
      <dgm:prSet/>
      <dgm:spPr/>
      <dgm:t>
        <a:bodyPr/>
        <a:lstStyle/>
        <a:p>
          <a:endParaRPr lang="en-GB"/>
        </a:p>
      </dgm:t>
    </dgm:pt>
    <dgm:pt modelId="{08032D31-2523-451F-99CA-4985C7E7DA3D}" type="sibTrans" cxnId="{6F5342C0-2B3E-4886-BB8A-51B9EB9D7590}">
      <dgm:prSet/>
      <dgm:spPr>
        <a:xfrm rot="5400000">
          <a:off x="3752146" y="875170"/>
          <a:ext cx="248786" cy="291032"/>
        </a:xfrm>
      </dgm:spPr>
      <dgm:t>
        <a:bodyPr/>
        <a:lstStyle/>
        <a:p>
          <a:endParaRPr lang="en-GB">
            <a:solidFill>
              <a:sysClr val="window" lastClr="FFFFFF"/>
            </a:solidFill>
            <a:latin typeface="Calibri"/>
            <a:ea typeface="+mn-ea"/>
            <a:cs typeface="+mn-cs"/>
          </a:endParaRPr>
        </a:p>
      </dgm:t>
    </dgm:pt>
    <dgm:pt modelId="{C0997735-C115-4416-A5A6-A0F83908E6D3}">
      <dgm:prSet phldrT="[Text]"/>
      <dgm:spPr>
        <a:xfrm>
          <a:off x="3289779" y="1262431"/>
          <a:ext cx="1173519" cy="704111"/>
        </a:xfrm>
      </dgm:spPr>
      <dgm:t>
        <a:bodyPr/>
        <a:lstStyle/>
        <a:p>
          <a:r>
            <a:rPr lang="en-GB" b="1">
              <a:latin typeface="Calibri"/>
              <a:ea typeface="+mn-ea"/>
              <a:cs typeface="+mn-cs"/>
            </a:rPr>
            <a:t>Revise Plan</a:t>
          </a:r>
        </a:p>
      </dgm:t>
    </dgm:pt>
    <dgm:pt modelId="{B08EAB51-F79C-49FD-ADC6-24FFA723FEF3}" type="parTrans" cxnId="{AC923B18-C4FA-40B7-A85D-843F6C30EECC}">
      <dgm:prSet/>
      <dgm:spPr/>
      <dgm:t>
        <a:bodyPr/>
        <a:lstStyle/>
        <a:p>
          <a:endParaRPr lang="en-GB"/>
        </a:p>
      </dgm:t>
    </dgm:pt>
    <dgm:pt modelId="{17753A64-86AA-4BFC-B3CE-5D56B27CBEFE}" type="sibTrans" cxnId="{AC923B18-C4FA-40B7-A85D-843F6C30EECC}">
      <dgm:prSet/>
      <dgm:spPr>
        <a:xfrm rot="10800000">
          <a:off x="2937723" y="1468971"/>
          <a:ext cx="248786" cy="291032"/>
        </a:xfrm>
      </dgm:spPr>
      <dgm:t>
        <a:bodyPr/>
        <a:lstStyle/>
        <a:p>
          <a:endParaRPr lang="en-GB">
            <a:solidFill>
              <a:sysClr val="window" lastClr="FFFFFF"/>
            </a:solidFill>
            <a:latin typeface="Calibri"/>
            <a:ea typeface="+mn-ea"/>
            <a:cs typeface="+mn-cs"/>
          </a:endParaRPr>
        </a:p>
      </dgm:t>
    </dgm:pt>
    <dgm:pt modelId="{B1F21C11-5981-4A10-A1D4-92735EDF83B1}">
      <dgm:prSet phldrT="[Text]" custT="1"/>
      <dgm:spPr>
        <a:xfrm>
          <a:off x="1646852" y="1262431"/>
          <a:ext cx="1173519" cy="704111"/>
        </a:xfrm>
      </dgm:spPr>
      <dgm:t>
        <a:bodyPr/>
        <a:lstStyle/>
        <a:p>
          <a:r>
            <a:rPr lang="en-GB" sz="1050" b="1">
              <a:latin typeface="Calibri"/>
              <a:ea typeface="+mn-ea"/>
              <a:cs typeface="+mn-cs"/>
            </a:rPr>
            <a:t>Submit Plan to Stratford-on-Avon DC</a:t>
          </a:r>
        </a:p>
      </dgm:t>
    </dgm:pt>
    <dgm:pt modelId="{B4EAEA06-256B-4D7A-BDE7-C7DF498855F2}" type="parTrans" cxnId="{E77A0577-0B89-40D4-91BD-834401957DAF}">
      <dgm:prSet/>
      <dgm:spPr/>
      <dgm:t>
        <a:bodyPr/>
        <a:lstStyle/>
        <a:p>
          <a:endParaRPr lang="en-GB"/>
        </a:p>
      </dgm:t>
    </dgm:pt>
    <dgm:pt modelId="{8D07DDF1-96A6-4079-9C4B-AB124D211C54}" type="sibTrans" cxnId="{E77A0577-0B89-40D4-91BD-834401957DAF}">
      <dgm:prSet/>
      <dgm:spPr>
        <a:xfrm rot="10800000">
          <a:off x="1294797" y="1468971"/>
          <a:ext cx="248786" cy="291032"/>
        </a:xfrm>
      </dgm:spPr>
      <dgm:t>
        <a:bodyPr/>
        <a:lstStyle/>
        <a:p>
          <a:endParaRPr lang="en-GB">
            <a:solidFill>
              <a:sysClr val="window" lastClr="FFFFFF"/>
            </a:solidFill>
            <a:latin typeface="Calibri"/>
            <a:ea typeface="+mn-ea"/>
            <a:cs typeface="+mn-cs"/>
          </a:endParaRPr>
        </a:p>
      </dgm:t>
    </dgm:pt>
    <dgm:pt modelId="{C5E861FF-E624-46BA-81CE-A48466438316}">
      <dgm:prSet phldrT="[Text]" custT="1"/>
      <dgm:spPr>
        <a:xfrm>
          <a:off x="3926" y="1262431"/>
          <a:ext cx="1173519" cy="704111"/>
        </a:xfrm>
      </dgm:spPr>
      <dgm:t>
        <a:bodyPr/>
        <a:lstStyle/>
        <a:p>
          <a:r>
            <a:rPr lang="en-GB" sz="1050" b="1">
              <a:latin typeface="Calibri"/>
              <a:ea typeface="+mn-ea"/>
              <a:cs typeface="+mn-cs"/>
            </a:rPr>
            <a:t>Stratford-on-Avon DC Consult for 6 weeks</a:t>
          </a:r>
        </a:p>
      </dgm:t>
    </dgm:pt>
    <dgm:pt modelId="{50C4CCA0-F981-450E-A8D1-9AF9CF743726}" type="parTrans" cxnId="{2798108F-1A71-4953-911C-52AE325AC7A6}">
      <dgm:prSet/>
      <dgm:spPr/>
      <dgm:t>
        <a:bodyPr/>
        <a:lstStyle/>
        <a:p>
          <a:endParaRPr lang="en-GB"/>
        </a:p>
      </dgm:t>
    </dgm:pt>
    <dgm:pt modelId="{0ED5B4AD-826E-4DF0-9050-4E791CD557EA}" type="sibTrans" cxnId="{2798108F-1A71-4953-911C-52AE325AC7A6}">
      <dgm:prSet/>
      <dgm:spPr>
        <a:xfrm rot="5400000">
          <a:off x="466292" y="2048689"/>
          <a:ext cx="248786" cy="291032"/>
        </a:xfrm>
      </dgm:spPr>
      <dgm:t>
        <a:bodyPr/>
        <a:lstStyle/>
        <a:p>
          <a:endParaRPr lang="en-GB">
            <a:solidFill>
              <a:sysClr val="window" lastClr="FFFFFF"/>
            </a:solidFill>
            <a:latin typeface="Calibri"/>
            <a:ea typeface="+mn-ea"/>
            <a:cs typeface="+mn-cs"/>
          </a:endParaRPr>
        </a:p>
      </dgm:t>
    </dgm:pt>
    <dgm:pt modelId="{44ABBDE8-9C89-4564-8192-AEE9C1483D90}">
      <dgm:prSet phldrT="[Text]"/>
      <dgm:spPr>
        <a:xfrm>
          <a:off x="3926" y="2435950"/>
          <a:ext cx="1173519" cy="704111"/>
        </a:xfrm>
      </dgm:spPr>
      <dgm:t>
        <a:bodyPr/>
        <a:lstStyle/>
        <a:p>
          <a:r>
            <a:rPr lang="en-GB" b="1">
              <a:latin typeface="Calibri"/>
              <a:ea typeface="+mn-ea"/>
              <a:cs typeface="+mn-cs"/>
            </a:rPr>
            <a:t>Examination</a:t>
          </a:r>
        </a:p>
      </dgm:t>
    </dgm:pt>
    <dgm:pt modelId="{ABC7F584-2D1A-4099-9426-713CEDE4C13C}" type="parTrans" cxnId="{FBDA4EE5-E024-4E36-B477-760DC58022FA}">
      <dgm:prSet/>
      <dgm:spPr/>
      <dgm:t>
        <a:bodyPr/>
        <a:lstStyle/>
        <a:p>
          <a:endParaRPr lang="en-GB"/>
        </a:p>
      </dgm:t>
    </dgm:pt>
    <dgm:pt modelId="{EB189364-A33C-456B-8722-ED65B1D79EE0}" type="sibTrans" cxnId="{FBDA4EE5-E024-4E36-B477-760DC58022FA}">
      <dgm:prSet/>
      <dgm:spPr>
        <a:xfrm>
          <a:off x="1280715" y="2642490"/>
          <a:ext cx="248786" cy="291032"/>
        </a:xfrm>
      </dgm:spPr>
      <dgm:t>
        <a:bodyPr/>
        <a:lstStyle/>
        <a:p>
          <a:endParaRPr lang="en-GB">
            <a:solidFill>
              <a:sysClr val="window" lastClr="FFFFFF"/>
            </a:solidFill>
            <a:latin typeface="Calibri"/>
            <a:ea typeface="+mn-ea"/>
            <a:cs typeface="+mn-cs"/>
          </a:endParaRPr>
        </a:p>
      </dgm:t>
    </dgm:pt>
    <dgm:pt modelId="{1D30E275-0787-4B03-A8E0-45AA4241D37B}">
      <dgm:prSet phldrT="[Text]"/>
      <dgm:spPr>
        <a:xfrm>
          <a:off x="1646852" y="2435950"/>
          <a:ext cx="1173519" cy="704111"/>
        </a:xfrm>
      </dgm:spPr>
      <dgm:t>
        <a:bodyPr/>
        <a:lstStyle/>
        <a:p>
          <a:r>
            <a:rPr lang="en-GB" b="1">
              <a:latin typeface="Calibri"/>
              <a:ea typeface="+mn-ea"/>
              <a:cs typeface="+mn-cs"/>
            </a:rPr>
            <a:t>Referendum</a:t>
          </a:r>
        </a:p>
      </dgm:t>
    </dgm:pt>
    <dgm:pt modelId="{1FB93930-3CC1-4001-99E4-6711991ED5B3}" type="parTrans" cxnId="{18883E3F-2520-4906-86AE-6F8D2626D081}">
      <dgm:prSet/>
      <dgm:spPr/>
      <dgm:t>
        <a:bodyPr/>
        <a:lstStyle/>
        <a:p>
          <a:endParaRPr lang="en-GB"/>
        </a:p>
      </dgm:t>
    </dgm:pt>
    <dgm:pt modelId="{E5DF9560-5B25-43EC-8654-3A8D96730DD4}" type="sibTrans" cxnId="{18883E3F-2520-4906-86AE-6F8D2626D081}">
      <dgm:prSet/>
      <dgm:spPr>
        <a:xfrm>
          <a:off x="2923641" y="2642490"/>
          <a:ext cx="248786" cy="291032"/>
        </a:xfrm>
      </dgm:spPr>
      <dgm:t>
        <a:bodyPr/>
        <a:lstStyle/>
        <a:p>
          <a:endParaRPr lang="en-GB">
            <a:solidFill>
              <a:sysClr val="window" lastClr="FFFFFF"/>
            </a:solidFill>
            <a:latin typeface="Calibri"/>
            <a:ea typeface="+mn-ea"/>
            <a:cs typeface="+mn-cs"/>
          </a:endParaRPr>
        </a:p>
      </dgm:t>
    </dgm:pt>
    <dgm:pt modelId="{720A8019-A693-4CD8-8B87-6C91BB58C745}">
      <dgm:prSet phldrT="[Text]"/>
      <dgm:spPr>
        <a:xfrm>
          <a:off x="3289779" y="2435950"/>
          <a:ext cx="1173519" cy="704111"/>
        </a:xfrm>
      </dgm:spPr>
      <dgm:t>
        <a:bodyPr/>
        <a:lstStyle/>
        <a:p>
          <a:r>
            <a:rPr lang="en-GB" b="1">
              <a:latin typeface="Calibri"/>
              <a:ea typeface="+mn-ea"/>
              <a:cs typeface="+mn-cs"/>
            </a:rPr>
            <a:t>Plan made</a:t>
          </a:r>
        </a:p>
      </dgm:t>
    </dgm:pt>
    <dgm:pt modelId="{CEFAB22E-22A7-462B-92A4-4F9FB90A63DE}" type="parTrans" cxnId="{580EF9C1-DBE9-4695-BA7F-A6F6B0ACF1F7}">
      <dgm:prSet/>
      <dgm:spPr/>
      <dgm:t>
        <a:bodyPr/>
        <a:lstStyle/>
        <a:p>
          <a:endParaRPr lang="en-GB"/>
        </a:p>
      </dgm:t>
    </dgm:pt>
    <dgm:pt modelId="{C82C6A74-12A7-4486-B2D7-ADB924765997}" type="sibTrans" cxnId="{580EF9C1-DBE9-4695-BA7F-A6F6B0ACF1F7}">
      <dgm:prSet/>
      <dgm:spPr/>
      <dgm:t>
        <a:bodyPr/>
        <a:lstStyle/>
        <a:p>
          <a:endParaRPr lang="en-GB"/>
        </a:p>
      </dgm:t>
    </dgm:pt>
    <dgm:pt modelId="{FCA01600-EDAB-4FC2-B13A-E8BB4B624782}" type="pres">
      <dgm:prSet presAssocID="{81906EC1-C0A2-4E7E-B5E2-99D2AA887295}" presName="diagram" presStyleCnt="0">
        <dgm:presLayoutVars>
          <dgm:dir/>
          <dgm:resizeHandles val="exact"/>
        </dgm:presLayoutVars>
      </dgm:prSet>
      <dgm:spPr/>
    </dgm:pt>
    <dgm:pt modelId="{B589C577-A7A5-4A4A-B7CA-C41E3E454C52}" type="pres">
      <dgm:prSet presAssocID="{CD4AFD3A-268B-4304-AC27-F408A4632B79}" presName="node" presStyleLbl="node1" presStyleIdx="0" presStyleCnt="9">
        <dgm:presLayoutVars>
          <dgm:bulletEnabled val="1"/>
        </dgm:presLayoutVars>
      </dgm:prSet>
      <dgm:spPr>
        <a:prstGeom prst="roundRect">
          <a:avLst>
            <a:gd name="adj" fmla="val 10000"/>
          </a:avLst>
        </a:prstGeom>
      </dgm:spPr>
    </dgm:pt>
    <dgm:pt modelId="{746312F6-73C0-4D72-91BE-F340E8F7227C}" type="pres">
      <dgm:prSet presAssocID="{D585CB1F-22AC-41FD-B445-B572D5C34F9E}" presName="sibTrans" presStyleLbl="sibTrans2D1" presStyleIdx="0" presStyleCnt="8"/>
      <dgm:spPr>
        <a:prstGeom prst="rightArrow">
          <a:avLst>
            <a:gd name="adj1" fmla="val 60000"/>
            <a:gd name="adj2" fmla="val 50000"/>
          </a:avLst>
        </a:prstGeom>
      </dgm:spPr>
    </dgm:pt>
    <dgm:pt modelId="{85B16E49-4872-4C86-8A1C-733DC81E9D2D}" type="pres">
      <dgm:prSet presAssocID="{D585CB1F-22AC-41FD-B445-B572D5C34F9E}" presName="connectorText" presStyleLbl="sibTrans2D1" presStyleIdx="0" presStyleCnt="8"/>
      <dgm:spPr/>
    </dgm:pt>
    <dgm:pt modelId="{4FF555DF-375E-46B7-807A-3DBACC78816B}" type="pres">
      <dgm:prSet presAssocID="{AC67B677-98E0-4D9E-9A23-85A4A19BC0C6}" presName="node" presStyleLbl="node1" presStyleIdx="1" presStyleCnt="9">
        <dgm:presLayoutVars>
          <dgm:bulletEnabled val="1"/>
        </dgm:presLayoutVars>
      </dgm:prSet>
      <dgm:spPr>
        <a:prstGeom prst="roundRect">
          <a:avLst>
            <a:gd name="adj" fmla="val 10000"/>
          </a:avLst>
        </a:prstGeom>
      </dgm:spPr>
    </dgm:pt>
    <dgm:pt modelId="{4CD5DC56-9163-465F-A37E-07887B4B3BD7}" type="pres">
      <dgm:prSet presAssocID="{786B4EBF-13BD-47D2-817B-608B210FE1F3}" presName="sibTrans" presStyleLbl="sibTrans2D1" presStyleIdx="1" presStyleCnt="8"/>
      <dgm:spPr>
        <a:prstGeom prst="rightArrow">
          <a:avLst>
            <a:gd name="adj1" fmla="val 60000"/>
            <a:gd name="adj2" fmla="val 50000"/>
          </a:avLst>
        </a:prstGeom>
      </dgm:spPr>
    </dgm:pt>
    <dgm:pt modelId="{242C2156-519E-4222-9F63-497383D5416F}" type="pres">
      <dgm:prSet presAssocID="{786B4EBF-13BD-47D2-817B-608B210FE1F3}" presName="connectorText" presStyleLbl="sibTrans2D1" presStyleIdx="1" presStyleCnt="8"/>
      <dgm:spPr/>
    </dgm:pt>
    <dgm:pt modelId="{D19B5433-8A62-4AFC-89ED-82BA5F4A2CAA}" type="pres">
      <dgm:prSet presAssocID="{522B9969-7A27-4E26-A974-1DD0A9EA3612}" presName="node" presStyleLbl="node1" presStyleIdx="2" presStyleCnt="9">
        <dgm:presLayoutVars>
          <dgm:bulletEnabled val="1"/>
        </dgm:presLayoutVars>
      </dgm:prSet>
      <dgm:spPr>
        <a:prstGeom prst="roundRect">
          <a:avLst>
            <a:gd name="adj" fmla="val 10000"/>
          </a:avLst>
        </a:prstGeom>
      </dgm:spPr>
    </dgm:pt>
    <dgm:pt modelId="{C15A93CF-F800-4C14-815D-4B266949F320}" type="pres">
      <dgm:prSet presAssocID="{08032D31-2523-451F-99CA-4985C7E7DA3D}" presName="sibTrans" presStyleLbl="sibTrans2D1" presStyleIdx="2" presStyleCnt="8"/>
      <dgm:spPr>
        <a:prstGeom prst="rightArrow">
          <a:avLst>
            <a:gd name="adj1" fmla="val 60000"/>
            <a:gd name="adj2" fmla="val 50000"/>
          </a:avLst>
        </a:prstGeom>
      </dgm:spPr>
    </dgm:pt>
    <dgm:pt modelId="{0F0811D0-90A5-4329-A144-2DCC7A44016A}" type="pres">
      <dgm:prSet presAssocID="{08032D31-2523-451F-99CA-4985C7E7DA3D}" presName="connectorText" presStyleLbl="sibTrans2D1" presStyleIdx="2" presStyleCnt="8"/>
      <dgm:spPr/>
    </dgm:pt>
    <dgm:pt modelId="{5B9B6943-9957-4A25-8C79-C8D2BEBED685}" type="pres">
      <dgm:prSet presAssocID="{C0997735-C115-4416-A5A6-A0F83908E6D3}" presName="node" presStyleLbl="node1" presStyleIdx="3" presStyleCnt="9">
        <dgm:presLayoutVars>
          <dgm:bulletEnabled val="1"/>
        </dgm:presLayoutVars>
      </dgm:prSet>
      <dgm:spPr>
        <a:prstGeom prst="roundRect">
          <a:avLst>
            <a:gd name="adj" fmla="val 10000"/>
          </a:avLst>
        </a:prstGeom>
      </dgm:spPr>
    </dgm:pt>
    <dgm:pt modelId="{7329D9FC-B2CE-41ED-9905-83B488DCB534}" type="pres">
      <dgm:prSet presAssocID="{17753A64-86AA-4BFC-B3CE-5D56B27CBEFE}" presName="sibTrans" presStyleLbl="sibTrans2D1" presStyleIdx="3" presStyleCnt="8"/>
      <dgm:spPr>
        <a:prstGeom prst="rightArrow">
          <a:avLst>
            <a:gd name="adj1" fmla="val 60000"/>
            <a:gd name="adj2" fmla="val 50000"/>
          </a:avLst>
        </a:prstGeom>
      </dgm:spPr>
    </dgm:pt>
    <dgm:pt modelId="{D316ABE1-6F47-420A-8F99-1B4D18E42E6A}" type="pres">
      <dgm:prSet presAssocID="{17753A64-86AA-4BFC-B3CE-5D56B27CBEFE}" presName="connectorText" presStyleLbl="sibTrans2D1" presStyleIdx="3" presStyleCnt="8"/>
      <dgm:spPr/>
    </dgm:pt>
    <dgm:pt modelId="{AFCC80DB-043F-4E5A-99B8-9808283B1C23}" type="pres">
      <dgm:prSet presAssocID="{B1F21C11-5981-4A10-A1D4-92735EDF83B1}" presName="node" presStyleLbl="node1" presStyleIdx="4" presStyleCnt="9">
        <dgm:presLayoutVars>
          <dgm:bulletEnabled val="1"/>
        </dgm:presLayoutVars>
      </dgm:prSet>
      <dgm:spPr>
        <a:prstGeom prst="roundRect">
          <a:avLst>
            <a:gd name="adj" fmla="val 10000"/>
          </a:avLst>
        </a:prstGeom>
      </dgm:spPr>
    </dgm:pt>
    <dgm:pt modelId="{A4983E16-583B-4CBA-A720-2EE8D50DF60E}" type="pres">
      <dgm:prSet presAssocID="{8D07DDF1-96A6-4079-9C4B-AB124D211C54}" presName="sibTrans" presStyleLbl="sibTrans2D1" presStyleIdx="4" presStyleCnt="8"/>
      <dgm:spPr>
        <a:prstGeom prst="rightArrow">
          <a:avLst>
            <a:gd name="adj1" fmla="val 60000"/>
            <a:gd name="adj2" fmla="val 50000"/>
          </a:avLst>
        </a:prstGeom>
      </dgm:spPr>
    </dgm:pt>
    <dgm:pt modelId="{76180EBE-77D2-4A5E-8DD7-6329E4A4C88B}" type="pres">
      <dgm:prSet presAssocID="{8D07DDF1-96A6-4079-9C4B-AB124D211C54}" presName="connectorText" presStyleLbl="sibTrans2D1" presStyleIdx="4" presStyleCnt="8"/>
      <dgm:spPr/>
    </dgm:pt>
    <dgm:pt modelId="{E6ADDC69-C53D-410C-A226-D339188A16C6}" type="pres">
      <dgm:prSet presAssocID="{C5E861FF-E624-46BA-81CE-A48466438316}" presName="node" presStyleLbl="node1" presStyleIdx="5" presStyleCnt="9">
        <dgm:presLayoutVars>
          <dgm:bulletEnabled val="1"/>
        </dgm:presLayoutVars>
      </dgm:prSet>
      <dgm:spPr>
        <a:prstGeom prst="roundRect">
          <a:avLst>
            <a:gd name="adj" fmla="val 10000"/>
          </a:avLst>
        </a:prstGeom>
      </dgm:spPr>
    </dgm:pt>
    <dgm:pt modelId="{4ABF72A6-569A-4D09-AA75-318454226B45}" type="pres">
      <dgm:prSet presAssocID="{0ED5B4AD-826E-4DF0-9050-4E791CD557EA}" presName="sibTrans" presStyleLbl="sibTrans2D1" presStyleIdx="5" presStyleCnt="8"/>
      <dgm:spPr>
        <a:prstGeom prst="rightArrow">
          <a:avLst>
            <a:gd name="adj1" fmla="val 60000"/>
            <a:gd name="adj2" fmla="val 50000"/>
          </a:avLst>
        </a:prstGeom>
      </dgm:spPr>
    </dgm:pt>
    <dgm:pt modelId="{92AE246D-9BB0-4E90-BE8E-0F8B5175CAD1}" type="pres">
      <dgm:prSet presAssocID="{0ED5B4AD-826E-4DF0-9050-4E791CD557EA}" presName="connectorText" presStyleLbl="sibTrans2D1" presStyleIdx="5" presStyleCnt="8"/>
      <dgm:spPr/>
    </dgm:pt>
    <dgm:pt modelId="{50E2613A-0F75-4683-B4C0-136FA307631F}" type="pres">
      <dgm:prSet presAssocID="{44ABBDE8-9C89-4564-8192-AEE9C1483D90}" presName="node" presStyleLbl="node1" presStyleIdx="6" presStyleCnt="9">
        <dgm:presLayoutVars>
          <dgm:bulletEnabled val="1"/>
        </dgm:presLayoutVars>
      </dgm:prSet>
      <dgm:spPr>
        <a:prstGeom prst="roundRect">
          <a:avLst>
            <a:gd name="adj" fmla="val 10000"/>
          </a:avLst>
        </a:prstGeom>
      </dgm:spPr>
    </dgm:pt>
    <dgm:pt modelId="{93A5AE4C-29DA-4282-957B-C88CD75AD6C9}" type="pres">
      <dgm:prSet presAssocID="{EB189364-A33C-456B-8722-ED65B1D79EE0}" presName="sibTrans" presStyleLbl="sibTrans2D1" presStyleIdx="6" presStyleCnt="8"/>
      <dgm:spPr>
        <a:prstGeom prst="rightArrow">
          <a:avLst>
            <a:gd name="adj1" fmla="val 60000"/>
            <a:gd name="adj2" fmla="val 50000"/>
          </a:avLst>
        </a:prstGeom>
      </dgm:spPr>
    </dgm:pt>
    <dgm:pt modelId="{52115B08-40D6-4952-8E13-7B2E9EEEE822}" type="pres">
      <dgm:prSet presAssocID="{EB189364-A33C-456B-8722-ED65B1D79EE0}" presName="connectorText" presStyleLbl="sibTrans2D1" presStyleIdx="6" presStyleCnt="8"/>
      <dgm:spPr/>
    </dgm:pt>
    <dgm:pt modelId="{24B62600-95D7-41F1-8CC2-7F7788164C12}" type="pres">
      <dgm:prSet presAssocID="{1D30E275-0787-4B03-A8E0-45AA4241D37B}" presName="node" presStyleLbl="node1" presStyleIdx="7" presStyleCnt="9">
        <dgm:presLayoutVars>
          <dgm:bulletEnabled val="1"/>
        </dgm:presLayoutVars>
      </dgm:prSet>
      <dgm:spPr>
        <a:prstGeom prst="roundRect">
          <a:avLst>
            <a:gd name="adj" fmla="val 10000"/>
          </a:avLst>
        </a:prstGeom>
      </dgm:spPr>
    </dgm:pt>
    <dgm:pt modelId="{43D37AD4-0E20-42C1-AF0D-C68F688C8BA4}" type="pres">
      <dgm:prSet presAssocID="{E5DF9560-5B25-43EC-8654-3A8D96730DD4}" presName="sibTrans" presStyleLbl="sibTrans2D1" presStyleIdx="7" presStyleCnt="8"/>
      <dgm:spPr>
        <a:prstGeom prst="rightArrow">
          <a:avLst>
            <a:gd name="adj1" fmla="val 60000"/>
            <a:gd name="adj2" fmla="val 50000"/>
          </a:avLst>
        </a:prstGeom>
      </dgm:spPr>
    </dgm:pt>
    <dgm:pt modelId="{CE56A3A1-6D3E-4C98-BBC8-0638DE4D8094}" type="pres">
      <dgm:prSet presAssocID="{E5DF9560-5B25-43EC-8654-3A8D96730DD4}" presName="connectorText" presStyleLbl="sibTrans2D1" presStyleIdx="7" presStyleCnt="8"/>
      <dgm:spPr/>
    </dgm:pt>
    <dgm:pt modelId="{72ECAEDF-FE67-45A8-ABC3-DD95A72EC587}" type="pres">
      <dgm:prSet presAssocID="{720A8019-A693-4CD8-8B87-6C91BB58C745}" presName="node" presStyleLbl="node1" presStyleIdx="8" presStyleCnt="9">
        <dgm:presLayoutVars>
          <dgm:bulletEnabled val="1"/>
        </dgm:presLayoutVars>
      </dgm:prSet>
      <dgm:spPr>
        <a:prstGeom prst="roundRect">
          <a:avLst>
            <a:gd name="adj" fmla="val 10000"/>
          </a:avLst>
        </a:prstGeom>
      </dgm:spPr>
    </dgm:pt>
  </dgm:ptLst>
  <dgm:cxnLst>
    <dgm:cxn modelId="{606083DF-AFBC-4F50-8AAB-0C72323C230E}" type="presOf" srcId="{786B4EBF-13BD-47D2-817B-608B210FE1F3}" destId="{4CD5DC56-9163-465F-A37E-07887B4B3BD7}" srcOrd="0" destOrd="0" presId="urn:microsoft.com/office/officeart/2005/8/layout/process5"/>
    <dgm:cxn modelId="{88A26704-527A-4216-9FE1-799C93A008EF}" type="presOf" srcId="{786B4EBF-13BD-47D2-817B-608B210FE1F3}" destId="{242C2156-519E-4222-9F63-497383D5416F}" srcOrd="1" destOrd="0" presId="urn:microsoft.com/office/officeart/2005/8/layout/process5"/>
    <dgm:cxn modelId="{ADE3540F-FFAA-4AE9-925E-25132C12D9E0}" type="presOf" srcId="{8D07DDF1-96A6-4079-9C4B-AB124D211C54}" destId="{A4983E16-583B-4CBA-A720-2EE8D50DF60E}" srcOrd="0" destOrd="0" presId="urn:microsoft.com/office/officeart/2005/8/layout/process5"/>
    <dgm:cxn modelId="{0D6AB929-05DD-44FD-9620-510580C6CA25}" type="presOf" srcId="{8D07DDF1-96A6-4079-9C4B-AB124D211C54}" destId="{76180EBE-77D2-4A5E-8DD7-6329E4A4C88B}" srcOrd="1" destOrd="0" presId="urn:microsoft.com/office/officeart/2005/8/layout/process5"/>
    <dgm:cxn modelId="{AC923B18-C4FA-40B7-A85D-843F6C30EECC}" srcId="{81906EC1-C0A2-4E7E-B5E2-99D2AA887295}" destId="{C0997735-C115-4416-A5A6-A0F83908E6D3}" srcOrd="3" destOrd="0" parTransId="{B08EAB51-F79C-49FD-ADC6-24FFA723FEF3}" sibTransId="{17753A64-86AA-4BFC-B3CE-5D56B27CBEFE}"/>
    <dgm:cxn modelId="{E4680B86-9876-457D-84F9-7F94EB37DE71}" type="presOf" srcId="{EB189364-A33C-456B-8722-ED65B1D79EE0}" destId="{93A5AE4C-29DA-4282-957B-C88CD75AD6C9}" srcOrd="0" destOrd="0" presId="urn:microsoft.com/office/officeart/2005/8/layout/process5"/>
    <dgm:cxn modelId="{F914FBC9-F77F-49EC-9B91-E5ECDEC4A2AB}" srcId="{81906EC1-C0A2-4E7E-B5E2-99D2AA887295}" destId="{CD4AFD3A-268B-4304-AC27-F408A4632B79}" srcOrd="0" destOrd="0" parTransId="{DFA640B9-6368-491C-BF38-7A8A9B0E4169}" sibTransId="{D585CB1F-22AC-41FD-B445-B572D5C34F9E}"/>
    <dgm:cxn modelId="{A8C2528C-8265-4888-AD51-9AAB305B6235}" type="presOf" srcId="{44ABBDE8-9C89-4564-8192-AEE9C1483D90}" destId="{50E2613A-0F75-4683-B4C0-136FA307631F}" srcOrd="0" destOrd="0" presId="urn:microsoft.com/office/officeart/2005/8/layout/process5"/>
    <dgm:cxn modelId="{3181787F-382E-45B4-9DC2-8C52E36E2E9B}" srcId="{81906EC1-C0A2-4E7E-B5E2-99D2AA887295}" destId="{AC67B677-98E0-4D9E-9A23-85A4A19BC0C6}" srcOrd="1" destOrd="0" parTransId="{C5F1EC46-7055-4E19-9676-02AC6B9F9816}" sibTransId="{786B4EBF-13BD-47D2-817B-608B210FE1F3}"/>
    <dgm:cxn modelId="{E77A0577-0B89-40D4-91BD-834401957DAF}" srcId="{81906EC1-C0A2-4E7E-B5E2-99D2AA887295}" destId="{B1F21C11-5981-4A10-A1D4-92735EDF83B1}" srcOrd="4" destOrd="0" parTransId="{B4EAEA06-256B-4D7A-BDE7-C7DF498855F2}" sibTransId="{8D07DDF1-96A6-4079-9C4B-AB124D211C54}"/>
    <dgm:cxn modelId="{6A6DE283-17FA-41EC-B977-5274B30DC783}" type="presOf" srcId="{B1F21C11-5981-4A10-A1D4-92735EDF83B1}" destId="{AFCC80DB-043F-4E5A-99B8-9808283B1C23}" srcOrd="0" destOrd="0" presId="urn:microsoft.com/office/officeart/2005/8/layout/process5"/>
    <dgm:cxn modelId="{2798108F-1A71-4953-911C-52AE325AC7A6}" srcId="{81906EC1-C0A2-4E7E-B5E2-99D2AA887295}" destId="{C5E861FF-E624-46BA-81CE-A48466438316}" srcOrd="5" destOrd="0" parTransId="{50C4CCA0-F981-450E-A8D1-9AF9CF743726}" sibTransId="{0ED5B4AD-826E-4DF0-9050-4E791CD557EA}"/>
    <dgm:cxn modelId="{FBDA4EE5-E024-4E36-B477-760DC58022FA}" srcId="{81906EC1-C0A2-4E7E-B5E2-99D2AA887295}" destId="{44ABBDE8-9C89-4564-8192-AEE9C1483D90}" srcOrd="6" destOrd="0" parTransId="{ABC7F584-2D1A-4099-9426-713CEDE4C13C}" sibTransId="{EB189364-A33C-456B-8722-ED65B1D79EE0}"/>
    <dgm:cxn modelId="{0A1C233E-9E3C-4A7A-BC5A-D5AF8C40FA25}" type="presOf" srcId="{0ED5B4AD-826E-4DF0-9050-4E791CD557EA}" destId="{92AE246D-9BB0-4E90-BE8E-0F8B5175CAD1}" srcOrd="1" destOrd="0" presId="urn:microsoft.com/office/officeart/2005/8/layout/process5"/>
    <dgm:cxn modelId="{5A6A2BCE-AED4-4585-98A5-D60674771937}" type="presOf" srcId="{08032D31-2523-451F-99CA-4985C7E7DA3D}" destId="{C15A93CF-F800-4C14-815D-4B266949F320}" srcOrd="0" destOrd="0" presId="urn:microsoft.com/office/officeart/2005/8/layout/process5"/>
    <dgm:cxn modelId="{E1001A9F-184B-4196-9C50-DE1B680A870B}" type="presOf" srcId="{D585CB1F-22AC-41FD-B445-B572D5C34F9E}" destId="{746312F6-73C0-4D72-91BE-F340E8F7227C}" srcOrd="0" destOrd="0" presId="urn:microsoft.com/office/officeart/2005/8/layout/process5"/>
    <dgm:cxn modelId="{34CE8C80-6436-4262-9682-D5538B4FFA09}" type="presOf" srcId="{08032D31-2523-451F-99CA-4985C7E7DA3D}" destId="{0F0811D0-90A5-4329-A144-2DCC7A44016A}" srcOrd="1" destOrd="0" presId="urn:microsoft.com/office/officeart/2005/8/layout/process5"/>
    <dgm:cxn modelId="{EF258EC9-67A4-427E-AC66-A7778D3C700F}" type="presOf" srcId="{17753A64-86AA-4BFC-B3CE-5D56B27CBEFE}" destId="{D316ABE1-6F47-420A-8F99-1B4D18E42E6A}" srcOrd="1" destOrd="0" presId="urn:microsoft.com/office/officeart/2005/8/layout/process5"/>
    <dgm:cxn modelId="{BB5368B3-C948-49FA-A485-C61C061A8025}" type="presOf" srcId="{522B9969-7A27-4E26-A974-1DD0A9EA3612}" destId="{D19B5433-8A62-4AFC-89ED-82BA5F4A2CAA}" srcOrd="0" destOrd="0" presId="urn:microsoft.com/office/officeart/2005/8/layout/process5"/>
    <dgm:cxn modelId="{84E07BD3-D33D-44FD-A452-BC68BD5BF8C3}" type="presOf" srcId="{81906EC1-C0A2-4E7E-B5E2-99D2AA887295}" destId="{FCA01600-EDAB-4FC2-B13A-E8BB4B624782}" srcOrd="0" destOrd="0" presId="urn:microsoft.com/office/officeart/2005/8/layout/process5"/>
    <dgm:cxn modelId="{5F87102F-FD5E-4603-81AD-80635DA7E2AD}" type="presOf" srcId="{D585CB1F-22AC-41FD-B445-B572D5C34F9E}" destId="{85B16E49-4872-4C86-8A1C-733DC81E9D2D}" srcOrd="1" destOrd="0" presId="urn:microsoft.com/office/officeart/2005/8/layout/process5"/>
    <dgm:cxn modelId="{B6E8E0DF-4CD8-41FC-9771-C6D230DCD8DD}" type="presOf" srcId="{EB189364-A33C-456B-8722-ED65B1D79EE0}" destId="{52115B08-40D6-4952-8E13-7B2E9EEEE822}" srcOrd="1" destOrd="0" presId="urn:microsoft.com/office/officeart/2005/8/layout/process5"/>
    <dgm:cxn modelId="{ED327EDF-11B9-4FBB-96D7-0D6338FE9EFF}" type="presOf" srcId="{1D30E275-0787-4B03-A8E0-45AA4241D37B}" destId="{24B62600-95D7-41F1-8CC2-7F7788164C12}" srcOrd="0" destOrd="0" presId="urn:microsoft.com/office/officeart/2005/8/layout/process5"/>
    <dgm:cxn modelId="{A0D1A78C-6787-49E1-A3B6-880BE1AEEB20}" type="presOf" srcId="{17753A64-86AA-4BFC-B3CE-5D56B27CBEFE}" destId="{7329D9FC-B2CE-41ED-9905-83B488DCB534}" srcOrd="0" destOrd="0" presId="urn:microsoft.com/office/officeart/2005/8/layout/process5"/>
    <dgm:cxn modelId="{F62EDE37-7A44-48CE-988E-76425A0E1AC5}" type="presOf" srcId="{0ED5B4AD-826E-4DF0-9050-4E791CD557EA}" destId="{4ABF72A6-569A-4D09-AA75-318454226B45}" srcOrd="0" destOrd="0" presId="urn:microsoft.com/office/officeart/2005/8/layout/process5"/>
    <dgm:cxn modelId="{580EF9C1-DBE9-4695-BA7F-A6F6B0ACF1F7}" srcId="{81906EC1-C0A2-4E7E-B5E2-99D2AA887295}" destId="{720A8019-A693-4CD8-8B87-6C91BB58C745}" srcOrd="8" destOrd="0" parTransId="{CEFAB22E-22A7-462B-92A4-4F9FB90A63DE}" sibTransId="{C82C6A74-12A7-4486-B2D7-ADB924765997}"/>
    <dgm:cxn modelId="{80848F91-78AE-495F-BF5D-1D487BBEF9C1}" type="presOf" srcId="{E5DF9560-5B25-43EC-8654-3A8D96730DD4}" destId="{CE56A3A1-6D3E-4C98-BBC8-0638DE4D8094}" srcOrd="1" destOrd="0" presId="urn:microsoft.com/office/officeart/2005/8/layout/process5"/>
    <dgm:cxn modelId="{AD906DAB-1913-4E8C-B121-DD23DBA59C21}" type="presOf" srcId="{AC67B677-98E0-4D9E-9A23-85A4A19BC0C6}" destId="{4FF555DF-375E-46B7-807A-3DBACC78816B}" srcOrd="0" destOrd="0" presId="urn:microsoft.com/office/officeart/2005/8/layout/process5"/>
    <dgm:cxn modelId="{1DC6FE02-5061-4ED1-A7C9-C307737D1770}" type="presOf" srcId="{720A8019-A693-4CD8-8B87-6C91BB58C745}" destId="{72ECAEDF-FE67-45A8-ABC3-DD95A72EC587}" srcOrd="0" destOrd="0" presId="urn:microsoft.com/office/officeart/2005/8/layout/process5"/>
    <dgm:cxn modelId="{88FB5C90-CB90-4BBD-9173-DEA84F24E225}" type="presOf" srcId="{CD4AFD3A-268B-4304-AC27-F408A4632B79}" destId="{B589C577-A7A5-4A4A-B7CA-C41E3E454C52}" srcOrd="0" destOrd="0" presId="urn:microsoft.com/office/officeart/2005/8/layout/process5"/>
    <dgm:cxn modelId="{49748047-AC8D-4E23-B5A5-077072229F65}" type="presOf" srcId="{C5E861FF-E624-46BA-81CE-A48466438316}" destId="{E6ADDC69-C53D-410C-A226-D339188A16C6}" srcOrd="0" destOrd="0" presId="urn:microsoft.com/office/officeart/2005/8/layout/process5"/>
    <dgm:cxn modelId="{A00369B6-569F-46D1-B9D8-22DCED288186}" type="presOf" srcId="{E5DF9560-5B25-43EC-8654-3A8D96730DD4}" destId="{43D37AD4-0E20-42C1-AF0D-C68F688C8BA4}" srcOrd="0" destOrd="0" presId="urn:microsoft.com/office/officeart/2005/8/layout/process5"/>
    <dgm:cxn modelId="{6F5342C0-2B3E-4886-BB8A-51B9EB9D7590}" srcId="{81906EC1-C0A2-4E7E-B5E2-99D2AA887295}" destId="{522B9969-7A27-4E26-A974-1DD0A9EA3612}" srcOrd="2" destOrd="0" parTransId="{3D3A411C-E41A-46CB-95E8-0E56755A9FCA}" sibTransId="{08032D31-2523-451F-99CA-4985C7E7DA3D}"/>
    <dgm:cxn modelId="{18883E3F-2520-4906-86AE-6F8D2626D081}" srcId="{81906EC1-C0A2-4E7E-B5E2-99D2AA887295}" destId="{1D30E275-0787-4B03-A8E0-45AA4241D37B}" srcOrd="7" destOrd="0" parTransId="{1FB93930-3CC1-4001-99E4-6711991ED5B3}" sibTransId="{E5DF9560-5B25-43EC-8654-3A8D96730DD4}"/>
    <dgm:cxn modelId="{9E41F012-1A55-4266-BD26-2093C0722D90}" type="presOf" srcId="{C0997735-C115-4416-A5A6-A0F83908E6D3}" destId="{5B9B6943-9957-4A25-8C79-C8D2BEBED685}" srcOrd="0" destOrd="0" presId="urn:microsoft.com/office/officeart/2005/8/layout/process5"/>
    <dgm:cxn modelId="{F5A873E3-58F7-4F61-AF66-7D41CE8108BB}" type="presParOf" srcId="{FCA01600-EDAB-4FC2-B13A-E8BB4B624782}" destId="{B589C577-A7A5-4A4A-B7CA-C41E3E454C52}" srcOrd="0" destOrd="0" presId="urn:microsoft.com/office/officeart/2005/8/layout/process5"/>
    <dgm:cxn modelId="{0F953D84-FFE7-4C43-8B27-64713162C10A}" type="presParOf" srcId="{FCA01600-EDAB-4FC2-B13A-E8BB4B624782}" destId="{746312F6-73C0-4D72-91BE-F340E8F7227C}" srcOrd="1" destOrd="0" presId="urn:microsoft.com/office/officeart/2005/8/layout/process5"/>
    <dgm:cxn modelId="{AEF554AD-AE32-473A-95D7-92DF1C22F053}" type="presParOf" srcId="{746312F6-73C0-4D72-91BE-F340E8F7227C}" destId="{85B16E49-4872-4C86-8A1C-733DC81E9D2D}" srcOrd="0" destOrd="0" presId="urn:microsoft.com/office/officeart/2005/8/layout/process5"/>
    <dgm:cxn modelId="{FFEB443D-DD23-4DDC-8115-F1893D408A89}" type="presParOf" srcId="{FCA01600-EDAB-4FC2-B13A-E8BB4B624782}" destId="{4FF555DF-375E-46B7-807A-3DBACC78816B}" srcOrd="2" destOrd="0" presId="urn:microsoft.com/office/officeart/2005/8/layout/process5"/>
    <dgm:cxn modelId="{5981211B-708E-41C5-93CB-94AB600C1645}" type="presParOf" srcId="{FCA01600-EDAB-4FC2-B13A-E8BB4B624782}" destId="{4CD5DC56-9163-465F-A37E-07887B4B3BD7}" srcOrd="3" destOrd="0" presId="urn:microsoft.com/office/officeart/2005/8/layout/process5"/>
    <dgm:cxn modelId="{3C9D7704-02F1-4BDA-9FC4-153430627CB2}" type="presParOf" srcId="{4CD5DC56-9163-465F-A37E-07887B4B3BD7}" destId="{242C2156-519E-4222-9F63-497383D5416F}" srcOrd="0" destOrd="0" presId="urn:microsoft.com/office/officeart/2005/8/layout/process5"/>
    <dgm:cxn modelId="{2E5A33BB-3E62-4734-8061-A674D9DE116C}" type="presParOf" srcId="{FCA01600-EDAB-4FC2-B13A-E8BB4B624782}" destId="{D19B5433-8A62-4AFC-89ED-82BA5F4A2CAA}" srcOrd="4" destOrd="0" presId="urn:microsoft.com/office/officeart/2005/8/layout/process5"/>
    <dgm:cxn modelId="{508508C8-6A1C-47C5-9F22-08620449F3B6}" type="presParOf" srcId="{FCA01600-EDAB-4FC2-B13A-E8BB4B624782}" destId="{C15A93CF-F800-4C14-815D-4B266949F320}" srcOrd="5" destOrd="0" presId="urn:microsoft.com/office/officeart/2005/8/layout/process5"/>
    <dgm:cxn modelId="{6D024FAD-8409-4314-8B4A-E0923FEDC235}" type="presParOf" srcId="{C15A93CF-F800-4C14-815D-4B266949F320}" destId="{0F0811D0-90A5-4329-A144-2DCC7A44016A}" srcOrd="0" destOrd="0" presId="urn:microsoft.com/office/officeart/2005/8/layout/process5"/>
    <dgm:cxn modelId="{930A29CC-7248-4249-9F75-1DBB47D33AE9}" type="presParOf" srcId="{FCA01600-EDAB-4FC2-B13A-E8BB4B624782}" destId="{5B9B6943-9957-4A25-8C79-C8D2BEBED685}" srcOrd="6" destOrd="0" presId="urn:microsoft.com/office/officeart/2005/8/layout/process5"/>
    <dgm:cxn modelId="{7EED069B-1B64-4779-AF6C-C346FC3C5F80}" type="presParOf" srcId="{FCA01600-EDAB-4FC2-B13A-E8BB4B624782}" destId="{7329D9FC-B2CE-41ED-9905-83B488DCB534}" srcOrd="7" destOrd="0" presId="urn:microsoft.com/office/officeart/2005/8/layout/process5"/>
    <dgm:cxn modelId="{075B4BCF-4C3C-4558-8BE7-FFAC99BDA74E}" type="presParOf" srcId="{7329D9FC-B2CE-41ED-9905-83B488DCB534}" destId="{D316ABE1-6F47-420A-8F99-1B4D18E42E6A}" srcOrd="0" destOrd="0" presId="urn:microsoft.com/office/officeart/2005/8/layout/process5"/>
    <dgm:cxn modelId="{0664AC8F-860F-4AA7-A35F-4554335787E0}" type="presParOf" srcId="{FCA01600-EDAB-4FC2-B13A-E8BB4B624782}" destId="{AFCC80DB-043F-4E5A-99B8-9808283B1C23}" srcOrd="8" destOrd="0" presId="urn:microsoft.com/office/officeart/2005/8/layout/process5"/>
    <dgm:cxn modelId="{83D70F05-D8CF-409E-B088-8EC0B92B7179}" type="presParOf" srcId="{FCA01600-EDAB-4FC2-B13A-E8BB4B624782}" destId="{A4983E16-583B-4CBA-A720-2EE8D50DF60E}" srcOrd="9" destOrd="0" presId="urn:microsoft.com/office/officeart/2005/8/layout/process5"/>
    <dgm:cxn modelId="{771A40E9-A94B-4DB4-AAE3-22F0C6CB1608}" type="presParOf" srcId="{A4983E16-583B-4CBA-A720-2EE8D50DF60E}" destId="{76180EBE-77D2-4A5E-8DD7-6329E4A4C88B}" srcOrd="0" destOrd="0" presId="urn:microsoft.com/office/officeart/2005/8/layout/process5"/>
    <dgm:cxn modelId="{675F754B-2105-4F64-BD94-D342A180D6A9}" type="presParOf" srcId="{FCA01600-EDAB-4FC2-B13A-E8BB4B624782}" destId="{E6ADDC69-C53D-410C-A226-D339188A16C6}" srcOrd="10" destOrd="0" presId="urn:microsoft.com/office/officeart/2005/8/layout/process5"/>
    <dgm:cxn modelId="{A5592869-FE54-4AAF-85AA-A6FA77EEB439}" type="presParOf" srcId="{FCA01600-EDAB-4FC2-B13A-E8BB4B624782}" destId="{4ABF72A6-569A-4D09-AA75-318454226B45}" srcOrd="11" destOrd="0" presId="urn:microsoft.com/office/officeart/2005/8/layout/process5"/>
    <dgm:cxn modelId="{4FB36071-47C5-4053-8F49-C6B647C8C58A}" type="presParOf" srcId="{4ABF72A6-569A-4D09-AA75-318454226B45}" destId="{92AE246D-9BB0-4E90-BE8E-0F8B5175CAD1}" srcOrd="0" destOrd="0" presId="urn:microsoft.com/office/officeart/2005/8/layout/process5"/>
    <dgm:cxn modelId="{1FA686A5-5BAD-4C21-880E-E5EBFF216782}" type="presParOf" srcId="{FCA01600-EDAB-4FC2-B13A-E8BB4B624782}" destId="{50E2613A-0F75-4683-B4C0-136FA307631F}" srcOrd="12" destOrd="0" presId="urn:microsoft.com/office/officeart/2005/8/layout/process5"/>
    <dgm:cxn modelId="{E40ACF5D-3801-4B46-A82F-648B11C8743E}" type="presParOf" srcId="{FCA01600-EDAB-4FC2-B13A-E8BB4B624782}" destId="{93A5AE4C-29DA-4282-957B-C88CD75AD6C9}" srcOrd="13" destOrd="0" presId="urn:microsoft.com/office/officeart/2005/8/layout/process5"/>
    <dgm:cxn modelId="{398A1BDC-C805-4A01-9771-0EB86A61DA91}" type="presParOf" srcId="{93A5AE4C-29DA-4282-957B-C88CD75AD6C9}" destId="{52115B08-40D6-4952-8E13-7B2E9EEEE822}" srcOrd="0" destOrd="0" presId="urn:microsoft.com/office/officeart/2005/8/layout/process5"/>
    <dgm:cxn modelId="{830E4AEE-A631-4048-8F1B-56FA94D70A30}" type="presParOf" srcId="{FCA01600-EDAB-4FC2-B13A-E8BB4B624782}" destId="{24B62600-95D7-41F1-8CC2-7F7788164C12}" srcOrd="14" destOrd="0" presId="urn:microsoft.com/office/officeart/2005/8/layout/process5"/>
    <dgm:cxn modelId="{0E14B42C-4A8E-46AA-89DF-1F7D08074BCA}" type="presParOf" srcId="{FCA01600-EDAB-4FC2-B13A-E8BB4B624782}" destId="{43D37AD4-0E20-42C1-AF0D-C68F688C8BA4}" srcOrd="15" destOrd="0" presId="urn:microsoft.com/office/officeart/2005/8/layout/process5"/>
    <dgm:cxn modelId="{3C2D5F96-A968-4E55-9B87-953CC3C97808}" type="presParOf" srcId="{43D37AD4-0E20-42C1-AF0D-C68F688C8BA4}" destId="{CE56A3A1-6D3E-4C98-BBC8-0638DE4D8094}" srcOrd="0" destOrd="0" presId="urn:microsoft.com/office/officeart/2005/8/layout/process5"/>
    <dgm:cxn modelId="{472D0EBA-2CF0-49AB-A194-EB4C84759C09}" type="presParOf" srcId="{FCA01600-EDAB-4FC2-B13A-E8BB4B624782}" destId="{72ECAEDF-FE67-45A8-ABC3-DD95A72EC587}" srcOrd="16" destOrd="0" presId="urn:microsoft.com/office/officeart/2005/8/layout/process5"/>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64B7654-54BF-4578-ACDA-EF626DC1EBDB}" type="doc">
      <dgm:prSet loTypeId="urn:microsoft.com/office/officeart/2005/8/layout/lProcess3" loCatId="process" qsTypeId="urn:microsoft.com/office/officeart/2005/8/quickstyle/simple1" qsCatId="simple" csTypeId="urn:microsoft.com/office/officeart/2005/8/colors/accent1_2" csCatId="accent1" phldr="1"/>
      <dgm:spPr/>
      <dgm:t>
        <a:bodyPr/>
        <a:lstStyle/>
        <a:p>
          <a:endParaRPr lang="en-GB"/>
        </a:p>
      </dgm:t>
    </dgm:pt>
    <dgm:pt modelId="{4F811CA0-7645-466C-B7F2-C54737EE1C9A}">
      <dgm:prSet phldrT="[Text]" custT="1"/>
      <dgm:spPr/>
      <dgm:t>
        <a:bodyPr/>
        <a:lstStyle/>
        <a:p>
          <a:r>
            <a:rPr lang="en-GB" sz="1400"/>
            <a:t>Public meeting (October 2013)</a:t>
          </a:r>
        </a:p>
      </dgm:t>
    </dgm:pt>
    <dgm:pt modelId="{4223D496-0569-47D6-96E1-EE93A7F82A7D}" type="parTrans" cxnId="{F19FB9C6-3629-4297-84F8-ADED70DF197F}">
      <dgm:prSet/>
      <dgm:spPr/>
      <dgm:t>
        <a:bodyPr/>
        <a:lstStyle/>
        <a:p>
          <a:endParaRPr lang="en-GB"/>
        </a:p>
      </dgm:t>
    </dgm:pt>
    <dgm:pt modelId="{75F3A84E-C4C2-4D56-8C17-D42926D8200F}" type="sibTrans" cxnId="{F19FB9C6-3629-4297-84F8-ADED70DF197F}">
      <dgm:prSet/>
      <dgm:spPr/>
      <dgm:t>
        <a:bodyPr/>
        <a:lstStyle/>
        <a:p>
          <a:endParaRPr lang="en-GB"/>
        </a:p>
      </dgm:t>
    </dgm:pt>
    <dgm:pt modelId="{2C6C3FA5-A5E1-4C99-8F69-AA979BC3475A}">
      <dgm:prSet phldrT="[Text]" custT="1"/>
      <dgm:spPr/>
      <dgm:t>
        <a:bodyPr/>
        <a:lstStyle/>
        <a:p>
          <a:r>
            <a:rPr lang="en-GB" sz="1200"/>
            <a:t>Application for neighbourhood area status (November 2013)</a:t>
          </a:r>
        </a:p>
      </dgm:t>
    </dgm:pt>
    <dgm:pt modelId="{4BD1E971-A207-41DE-A264-7F8C96FBE764}" type="parTrans" cxnId="{0D870FA7-D774-4E7C-A493-9EBDFE722F4C}">
      <dgm:prSet/>
      <dgm:spPr/>
      <dgm:t>
        <a:bodyPr/>
        <a:lstStyle/>
        <a:p>
          <a:endParaRPr lang="en-GB"/>
        </a:p>
      </dgm:t>
    </dgm:pt>
    <dgm:pt modelId="{6BF7E0B4-6734-435B-9289-830C6565113B}" type="sibTrans" cxnId="{0D870FA7-D774-4E7C-A493-9EBDFE722F4C}">
      <dgm:prSet/>
      <dgm:spPr/>
      <dgm:t>
        <a:bodyPr/>
        <a:lstStyle/>
        <a:p>
          <a:endParaRPr lang="en-GB"/>
        </a:p>
      </dgm:t>
    </dgm:pt>
    <dgm:pt modelId="{A3FF272F-6CD7-4285-8811-8228E12F6D07}">
      <dgm:prSet phldrT="[Text]" custT="1"/>
      <dgm:spPr/>
      <dgm:t>
        <a:bodyPr/>
        <a:lstStyle/>
        <a:p>
          <a:r>
            <a:rPr lang="en-GB" sz="1400"/>
            <a:t>Flyer to all households</a:t>
          </a:r>
        </a:p>
        <a:p>
          <a:r>
            <a:rPr lang="en-GB" sz="1400"/>
            <a:t>(January 2014</a:t>
          </a:r>
        </a:p>
      </dgm:t>
    </dgm:pt>
    <dgm:pt modelId="{349E913A-E41E-4ADD-AB00-CEBDC0542CB2}" type="parTrans" cxnId="{EA58D098-FBA1-435B-A951-157BC5226F0D}">
      <dgm:prSet/>
      <dgm:spPr/>
      <dgm:t>
        <a:bodyPr/>
        <a:lstStyle/>
        <a:p>
          <a:endParaRPr lang="en-GB"/>
        </a:p>
      </dgm:t>
    </dgm:pt>
    <dgm:pt modelId="{11F29F1D-3945-4014-84F2-DC74B9533940}" type="sibTrans" cxnId="{EA58D098-FBA1-435B-A951-157BC5226F0D}">
      <dgm:prSet/>
      <dgm:spPr/>
      <dgm:t>
        <a:bodyPr/>
        <a:lstStyle/>
        <a:p>
          <a:endParaRPr lang="en-GB"/>
        </a:p>
      </dgm:t>
    </dgm:pt>
    <dgm:pt modelId="{EA150E9A-3481-43DC-A006-1A665B1330B8}">
      <dgm:prSet phldrT="[Text]" custT="1"/>
      <dgm:spPr/>
      <dgm:t>
        <a:bodyPr/>
        <a:lstStyle/>
        <a:p>
          <a:r>
            <a:rPr lang="en-GB" sz="1400"/>
            <a:t>Neighbourhood area designated </a:t>
          </a:r>
        </a:p>
        <a:p>
          <a:r>
            <a:rPr lang="en-GB" sz="1400"/>
            <a:t>(February 2014)</a:t>
          </a:r>
        </a:p>
      </dgm:t>
    </dgm:pt>
    <dgm:pt modelId="{C6FDF314-F984-47BE-B848-DBA2A3AF207A}" type="parTrans" cxnId="{1323BFCA-70F7-449A-9251-8C59ED16B398}">
      <dgm:prSet/>
      <dgm:spPr/>
      <dgm:t>
        <a:bodyPr/>
        <a:lstStyle/>
        <a:p>
          <a:endParaRPr lang="en-GB"/>
        </a:p>
      </dgm:t>
    </dgm:pt>
    <dgm:pt modelId="{A66A31B5-A500-4FC8-A5B6-3B397D538216}" type="sibTrans" cxnId="{1323BFCA-70F7-449A-9251-8C59ED16B398}">
      <dgm:prSet/>
      <dgm:spPr/>
      <dgm:t>
        <a:bodyPr/>
        <a:lstStyle/>
        <a:p>
          <a:endParaRPr lang="en-GB"/>
        </a:p>
      </dgm:t>
    </dgm:pt>
    <dgm:pt modelId="{AF9C523F-52E4-476A-8569-4C9C776EE1E5}">
      <dgm:prSet phldrT="[Text]" custT="1"/>
      <dgm:spPr/>
      <dgm:t>
        <a:bodyPr/>
        <a:lstStyle/>
        <a:p>
          <a:r>
            <a:rPr lang="en-GB" sz="1400"/>
            <a:t>Questionnaire sent out</a:t>
          </a:r>
        </a:p>
        <a:p>
          <a:r>
            <a:rPr lang="en-GB" sz="1400"/>
            <a:t>(January 2015)</a:t>
          </a:r>
        </a:p>
      </dgm:t>
    </dgm:pt>
    <dgm:pt modelId="{A74A6C45-B981-4CB8-840A-69E803BA7A9A}" type="parTrans" cxnId="{4329204F-B99B-4423-BC4D-42653D37ED8E}">
      <dgm:prSet/>
      <dgm:spPr/>
      <dgm:t>
        <a:bodyPr/>
        <a:lstStyle/>
        <a:p>
          <a:endParaRPr lang="en-GB"/>
        </a:p>
      </dgm:t>
    </dgm:pt>
    <dgm:pt modelId="{D981844F-37DA-4590-A65D-51ED792585C4}" type="sibTrans" cxnId="{4329204F-B99B-4423-BC4D-42653D37ED8E}">
      <dgm:prSet/>
      <dgm:spPr/>
      <dgm:t>
        <a:bodyPr/>
        <a:lstStyle/>
        <a:p>
          <a:endParaRPr lang="en-GB"/>
        </a:p>
      </dgm:t>
    </dgm:pt>
    <dgm:pt modelId="{D55A6153-AD95-46C9-8AF0-1A497C319C69}">
      <dgm:prSet phldrT="[Text]" custT="1"/>
      <dgm:spPr/>
      <dgm:t>
        <a:bodyPr/>
        <a:lstStyle/>
        <a:p>
          <a:r>
            <a:rPr lang="en-GB" sz="1200"/>
            <a:t>Open day and Questionnaires returned (February 2015)</a:t>
          </a:r>
        </a:p>
      </dgm:t>
    </dgm:pt>
    <dgm:pt modelId="{6AE6D576-2A69-4BE5-AD18-A96E35EA9C33}" type="parTrans" cxnId="{88C49E46-8D72-4AE4-88B5-5A9CC78DF724}">
      <dgm:prSet/>
      <dgm:spPr/>
      <dgm:t>
        <a:bodyPr/>
        <a:lstStyle/>
        <a:p>
          <a:endParaRPr lang="en-GB"/>
        </a:p>
      </dgm:t>
    </dgm:pt>
    <dgm:pt modelId="{51594E68-4A51-49BA-9CAF-E96D3DBF32B2}" type="sibTrans" cxnId="{88C49E46-8D72-4AE4-88B5-5A9CC78DF724}">
      <dgm:prSet/>
      <dgm:spPr/>
      <dgm:t>
        <a:bodyPr/>
        <a:lstStyle/>
        <a:p>
          <a:endParaRPr lang="en-GB"/>
        </a:p>
      </dgm:t>
    </dgm:pt>
    <dgm:pt modelId="{C764BB58-185E-4616-A0A1-3BA4374CAD2F}">
      <dgm:prSet phldrT="[Text]" custT="1"/>
      <dgm:spPr/>
      <dgm:t>
        <a:bodyPr/>
        <a:lstStyle/>
        <a:p>
          <a:r>
            <a:rPr lang="en-GB" sz="1400"/>
            <a:t>Questionnaire results published (April 2015)</a:t>
          </a:r>
        </a:p>
      </dgm:t>
    </dgm:pt>
    <dgm:pt modelId="{637C87A9-6FCC-49B7-9E62-AE90A31EC043}" type="parTrans" cxnId="{F7BBFBDD-6C57-48FB-BFC9-4F59BE8C76D9}">
      <dgm:prSet/>
      <dgm:spPr/>
      <dgm:t>
        <a:bodyPr/>
        <a:lstStyle/>
        <a:p>
          <a:endParaRPr lang="en-GB"/>
        </a:p>
      </dgm:t>
    </dgm:pt>
    <dgm:pt modelId="{1BE409D4-17BC-4E6E-B9CE-9901E23A35AE}" type="sibTrans" cxnId="{F7BBFBDD-6C57-48FB-BFC9-4F59BE8C76D9}">
      <dgm:prSet/>
      <dgm:spPr/>
      <dgm:t>
        <a:bodyPr/>
        <a:lstStyle/>
        <a:p>
          <a:endParaRPr lang="en-GB"/>
        </a:p>
      </dgm:t>
    </dgm:pt>
    <dgm:pt modelId="{45981EBB-A2DF-416C-8F18-A217AAE7B852}">
      <dgm:prSet phldrT="[Text]" custT="1"/>
      <dgm:spPr/>
      <dgm:t>
        <a:bodyPr/>
        <a:lstStyle/>
        <a:p>
          <a:r>
            <a:rPr lang="en-GB" sz="1400"/>
            <a:t>Open Day (June 2015)</a:t>
          </a:r>
        </a:p>
      </dgm:t>
    </dgm:pt>
    <dgm:pt modelId="{5F1BF2C6-E5DE-48E6-AF9E-F639F5405DA0}" type="parTrans" cxnId="{97FF6E2A-6B9D-437C-930C-3B9963FA5D6A}">
      <dgm:prSet/>
      <dgm:spPr/>
      <dgm:t>
        <a:bodyPr/>
        <a:lstStyle/>
        <a:p>
          <a:endParaRPr lang="en-GB"/>
        </a:p>
      </dgm:t>
    </dgm:pt>
    <dgm:pt modelId="{D13148A3-2206-47B3-823F-2BF57C119E63}" type="sibTrans" cxnId="{97FF6E2A-6B9D-437C-930C-3B9963FA5D6A}">
      <dgm:prSet/>
      <dgm:spPr/>
      <dgm:t>
        <a:bodyPr/>
        <a:lstStyle/>
        <a:p>
          <a:endParaRPr lang="en-GB"/>
        </a:p>
      </dgm:t>
    </dgm:pt>
    <dgm:pt modelId="{39241A3E-F076-4BE2-90CA-C682C64A6303}">
      <dgm:prSet phldrT="[Text]" custT="1"/>
      <dgm:spPr/>
      <dgm:t>
        <a:bodyPr/>
        <a:lstStyle/>
        <a:p>
          <a:r>
            <a:rPr lang="en-GB" sz="1200"/>
            <a:t>Informal</a:t>
          </a:r>
          <a:r>
            <a:rPr lang="en-GB" sz="1600"/>
            <a:t> </a:t>
          </a:r>
          <a:r>
            <a:rPr lang="en-GB" sz="1200"/>
            <a:t>consultation on Draft Plan (November 2015</a:t>
          </a:r>
          <a:r>
            <a:rPr lang="en-GB" sz="1100"/>
            <a:t>)</a:t>
          </a:r>
        </a:p>
      </dgm:t>
    </dgm:pt>
    <dgm:pt modelId="{1BDAD163-691F-4B91-8450-44B3CC741F14}" type="parTrans" cxnId="{FF8F4671-DA38-43D4-B05A-3C7095ADD7C7}">
      <dgm:prSet/>
      <dgm:spPr/>
      <dgm:t>
        <a:bodyPr/>
        <a:lstStyle/>
        <a:p>
          <a:endParaRPr lang="en-GB"/>
        </a:p>
      </dgm:t>
    </dgm:pt>
    <dgm:pt modelId="{E037E7B2-16DE-4E34-AD91-1AE50BD563AD}" type="sibTrans" cxnId="{FF8F4671-DA38-43D4-B05A-3C7095ADD7C7}">
      <dgm:prSet/>
      <dgm:spPr/>
      <dgm:t>
        <a:bodyPr/>
        <a:lstStyle/>
        <a:p>
          <a:endParaRPr lang="en-GB"/>
        </a:p>
      </dgm:t>
    </dgm:pt>
    <dgm:pt modelId="{B9DEC974-83E4-4419-B0F8-C0AA1401A130}" type="pres">
      <dgm:prSet presAssocID="{B64B7654-54BF-4578-ACDA-EF626DC1EBDB}" presName="Name0" presStyleCnt="0">
        <dgm:presLayoutVars>
          <dgm:chPref val="3"/>
          <dgm:dir/>
          <dgm:animLvl val="lvl"/>
          <dgm:resizeHandles/>
        </dgm:presLayoutVars>
      </dgm:prSet>
      <dgm:spPr/>
    </dgm:pt>
    <dgm:pt modelId="{26014D39-A9A6-4888-92A0-1CDD8833EC9B}" type="pres">
      <dgm:prSet presAssocID="{4F811CA0-7645-466C-B7F2-C54737EE1C9A}" presName="horFlow" presStyleCnt="0"/>
      <dgm:spPr/>
    </dgm:pt>
    <dgm:pt modelId="{EA828ABB-1D85-4369-893F-8D7D885490A7}" type="pres">
      <dgm:prSet presAssocID="{4F811CA0-7645-466C-B7F2-C54737EE1C9A}" presName="bigChev" presStyleLbl="node1" presStyleIdx="0" presStyleCnt="3" custLinFactNeighborX="-87083"/>
      <dgm:spPr/>
    </dgm:pt>
    <dgm:pt modelId="{3B2F681A-B6FF-4782-8917-4C24E7E75780}" type="pres">
      <dgm:prSet presAssocID="{4BD1E971-A207-41DE-A264-7F8C96FBE764}" presName="parTrans" presStyleCnt="0"/>
      <dgm:spPr/>
    </dgm:pt>
    <dgm:pt modelId="{E352009E-49B1-4755-A7D0-DB9CA0901851}" type="pres">
      <dgm:prSet presAssocID="{2C6C3FA5-A5E1-4C99-8F69-AA979BC3475A}" presName="node" presStyleLbl="alignAccFollowNode1" presStyleIdx="0" presStyleCnt="6">
        <dgm:presLayoutVars>
          <dgm:bulletEnabled val="1"/>
        </dgm:presLayoutVars>
      </dgm:prSet>
      <dgm:spPr/>
    </dgm:pt>
    <dgm:pt modelId="{41434E64-6E50-4EB9-A2B0-A3C37155860A}" type="pres">
      <dgm:prSet presAssocID="{6BF7E0B4-6734-435B-9289-830C6565113B}" presName="sibTrans" presStyleCnt="0"/>
      <dgm:spPr/>
    </dgm:pt>
    <dgm:pt modelId="{B1AE6E48-C931-4590-B842-B1D760BAE65A}" type="pres">
      <dgm:prSet presAssocID="{A3FF272F-6CD7-4285-8811-8228E12F6D07}" presName="node" presStyleLbl="alignAccFollowNode1" presStyleIdx="1" presStyleCnt="6">
        <dgm:presLayoutVars>
          <dgm:bulletEnabled val="1"/>
        </dgm:presLayoutVars>
      </dgm:prSet>
      <dgm:spPr/>
    </dgm:pt>
    <dgm:pt modelId="{5FA50C9A-3840-487F-9574-13C3D55EE862}" type="pres">
      <dgm:prSet presAssocID="{4F811CA0-7645-466C-B7F2-C54737EE1C9A}" presName="vSp" presStyleCnt="0"/>
      <dgm:spPr/>
    </dgm:pt>
    <dgm:pt modelId="{AE686FC4-61D8-4456-9CDE-3E0368750C0D}" type="pres">
      <dgm:prSet presAssocID="{EA150E9A-3481-43DC-A006-1A665B1330B8}" presName="horFlow" presStyleCnt="0"/>
      <dgm:spPr/>
    </dgm:pt>
    <dgm:pt modelId="{03A9287C-DC05-41AE-BBCB-C8574757609F}" type="pres">
      <dgm:prSet presAssocID="{EA150E9A-3481-43DC-A006-1A665B1330B8}" presName="bigChev" presStyleLbl="node1" presStyleIdx="1" presStyleCnt="3" custLinFactNeighborX="-498" custLinFactNeighborY="-1048"/>
      <dgm:spPr/>
    </dgm:pt>
    <dgm:pt modelId="{A7C48697-D176-4A6E-B525-2C0690D5CF06}" type="pres">
      <dgm:prSet presAssocID="{A74A6C45-B981-4CB8-840A-69E803BA7A9A}" presName="parTrans" presStyleCnt="0"/>
      <dgm:spPr/>
    </dgm:pt>
    <dgm:pt modelId="{7284E127-F05E-4125-9E1C-CBEDC894E09B}" type="pres">
      <dgm:prSet presAssocID="{AF9C523F-52E4-476A-8569-4C9C776EE1E5}" presName="node" presStyleLbl="alignAccFollowNode1" presStyleIdx="2" presStyleCnt="6">
        <dgm:presLayoutVars>
          <dgm:bulletEnabled val="1"/>
        </dgm:presLayoutVars>
      </dgm:prSet>
      <dgm:spPr/>
    </dgm:pt>
    <dgm:pt modelId="{59EBDD07-B55F-4D4C-9DA7-38B07F3D93CE}" type="pres">
      <dgm:prSet presAssocID="{D981844F-37DA-4590-A65D-51ED792585C4}" presName="sibTrans" presStyleCnt="0"/>
      <dgm:spPr/>
    </dgm:pt>
    <dgm:pt modelId="{898E5C64-9908-4A3E-80BD-8B5D256391E3}" type="pres">
      <dgm:prSet presAssocID="{D55A6153-AD95-46C9-8AF0-1A497C319C69}" presName="node" presStyleLbl="alignAccFollowNode1" presStyleIdx="3" presStyleCnt="6">
        <dgm:presLayoutVars>
          <dgm:bulletEnabled val="1"/>
        </dgm:presLayoutVars>
      </dgm:prSet>
      <dgm:spPr/>
    </dgm:pt>
    <dgm:pt modelId="{CAC05C83-38A1-450F-8014-5836F12EE8C2}" type="pres">
      <dgm:prSet presAssocID="{EA150E9A-3481-43DC-A006-1A665B1330B8}" presName="vSp" presStyleCnt="0"/>
      <dgm:spPr/>
    </dgm:pt>
    <dgm:pt modelId="{974A2D15-D13D-4ECB-AB2C-5642065D3E20}" type="pres">
      <dgm:prSet presAssocID="{C764BB58-185E-4616-A0A1-3BA4374CAD2F}" presName="horFlow" presStyleCnt="0"/>
      <dgm:spPr/>
    </dgm:pt>
    <dgm:pt modelId="{203D6A8D-5AC8-4800-9A03-0F57393E9584}" type="pres">
      <dgm:prSet presAssocID="{C764BB58-185E-4616-A0A1-3BA4374CAD2F}" presName="bigChev" presStyleLbl="node1" presStyleIdx="2" presStyleCnt="3" custLinFactNeighborX="-498" custLinFactNeighborY="-1048"/>
      <dgm:spPr/>
    </dgm:pt>
    <dgm:pt modelId="{C41F8320-578D-449C-85FE-2999C00B1ACC}" type="pres">
      <dgm:prSet presAssocID="{5F1BF2C6-E5DE-48E6-AF9E-F639F5405DA0}" presName="parTrans" presStyleCnt="0"/>
      <dgm:spPr/>
    </dgm:pt>
    <dgm:pt modelId="{1EA86AF0-3DC8-4831-805C-5C258F394A08}" type="pres">
      <dgm:prSet presAssocID="{45981EBB-A2DF-416C-8F18-A217AAE7B852}" presName="node" presStyleLbl="alignAccFollowNode1" presStyleIdx="4" presStyleCnt="6">
        <dgm:presLayoutVars>
          <dgm:bulletEnabled val="1"/>
        </dgm:presLayoutVars>
      </dgm:prSet>
      <dgm:spPr/>
    </dgm:pt>
    <dgm:pt modelId="{2F1EEBE5-F71E-4CAA-AD47-E51AD0BDFAC3}" type="pres">
      <dgm:prSet presAssocID="{D13148A3-2206-47B3-823F-2BF57C119E63}" presName="sibTrans" presStyleCnt="0"/>
      <dgm:spPr/>
    </dgm:pt>
    <dgm:pt modelId="{51FB23D4-2177-42DA-972C-6F061D2ADEDD}" type="pres">
      <dgm:prSet presAssocID="{39241A3E-F076-4BE2-90CA-C682C64A6303}" presName="node" presStyleLbl="alignAccFollowNode1" presStyleIdx="5" presStyleCnt="6">
        <dgm:presLayoutVars>
          <dgm:bulletEnabled val="1"/>
        </dgm:presLayoutVars>
      </dgm:prSet>
      <dgm:spPr/>
    </dgm:pt>
  </dgm:ptLst>
  <dgm:cxnLst>
    <dgm:cxn modelId="{8E7A5356-1EAA-4FE1-B894-608D9313E890}" type="presOf" srcId="{EA150E9A-3481-43DC-A006-1A665B1330B8}" destId="{03A9287C-DC05-41AE-BBCB-C8574757609F}" srcOrd="0" destOrd="0" presId="urn:microsoft.com/office/officeart/2005/8/layout/lProcess3"/>
    <dgm:cxn modelId="{101AD8CB-E971-4275-9D95-A9D3C44095E1}" type="presOf" srcId="{2C6C3FA5-A5E1-4C99-8F69-AA979BC3475A}" destId="{E352009E-49B1-4755-A7D0-DB9CA0901851}" srcOrd="0" destOrd="0" presId="urn:microsoft.com/office/officeart/2005/8/layout/lProcess3"/>
    <dgm:cxn modelId="{D3DAC004-5534-4A74-8750-FC4635843878}" type="presOf" srcId="{AF9C523F-52E4-476A-8569-4C9C776EE1E5}" destId="{7284E127-F05E-4125-9E1C-CBEDC894E09B}" srcOrd="0" destOrd="0" presId="urn:microsoft.com/office/officeart/2005/8/layout/lProcess3"/>
    <dgm:cxn modelId="{4BAD94D4-D7F3-472F-8375-BC574145A3D5}" type="presOf" srcId="{C764BB58-185E-4616-A0A1-3BA4374CAD2F}" destId="{203D6A8D-5AC8-4800-9A03-0F57393E9584}" srcOrd="0" destOrd="0" presId="urn:microsoft.com/office/officeart/2005/8/layout/lProcess3"/>
    <dgm:cxn modelId="{88C49E46-8D72-4AE4-88B5-5A9CC78DF724}" srcId="{EA150E9A-3481-43DC-A006-1A665B1330B8}" destId="{D55A6153-AD95-46C9-8AF0-1A497C319C69}" srcOrd="1" destOrd="0" parTransId="{6AE6D576-2A69-4BE5-AD18-A96E35EA9C33}" sibTransId="{51594E68-4A51-49BA-9CAF-E96D3DBF32B2}"/>
    <dgm:cxn modelId="{FF8F4671-DA38-43D4-B05A-3C7095ADD7C7}" srcId="{C764BB58-185E-4616-A0A1-3BA4374CAD2F}" destId="{39241A3E-F076-4BE2-90CA-C682C64A6303}" srcOrd="1" destOrd="0" parTransId="{1BDAD163-691F-4B91-8450-44B3CC741F14}" sibTransId="{E037E7B2-16DE-4E34-AD91-1AE50BD563AD}"/>
    <dgm:cxn modelId="{EFDEB3BD-FB8E-4902-A10C-271217C8FCA0}" type="presOf" srcId="{39241A3E-F076-4BE2-90CA-C682C64A6303}" destId="{51FB23D4-2177-42DA-972C-6F061D2ADEDD}" srcOrd="0" destOrd="0" presId="urn:microsoft.com/office/officeart/2005/8/layout/lProcess3"/>
    <dgm:cxn modelId="{CF534F75-5939-4CC5-B364-354F74AA42DF}" type="presOf" srcId="{A3FF272F-6CD7-4285-8811-8228E12F6D07}" destId="{B1AE6E48-C931-4590-B842-B1D760BAE65A}" srcOrd="0" destOrd="0" presId="urn:microsoft.com/office/officeart/2005/8/layout/lProcess3"/>
    <dgm:cxn modelId="{6D90A44E-0E4D-449A-8BE8-5957E53CD62F}" type="presOf" srcId="{B64B7654-54BF-4578-ACDA-EF626DC1EBDB}" destId="{B9DEC974-83E4-4419-B0F8-C0AA1401A130}" srcOrd="0" destOrd="0" presId="urn:microsoft.com/office/officeart/2005/8/layout/lProcess3"/>
    <dgm:cxn modelId="{0D870FA7-D774-4E7C-A493-9EBDFE722F4C}" srcId="{4F811CA0-7645-466C-B7F2-C54737EE1C9A}" destId="{2C6C3FA5-A5E1-4C99-8F69-AA979BC3475A}" srcOrd="0" destOrd="0" parTransId="{4BD1E971-A207-41DE-A264-7F8C96FBE764}" sibTransId="{6BF7E0B4-6734-435B-9289-830C6565113B}"/>
    <dgm:cxn modelId="{97FF6E2A-6B9D-437C-930C-3B9963FA5D6A}" srcId="{C764BB58-185E-4616-A0A1-3BA4374CAD2F}" destId="{45981EBB-A2DF-416C-8F18-A217AAE7B852}" srcOrd="0" destOrd="0" parTransId="{5F1BF2C6-E5DE-48E6-AF9E-F639F5405DA0}" sibTransId="{D13148A3-2206-47B3-823F-2BF57C119E63}"/>
    <dgm:cxn modelId="{EA58D098-FBA1-435B-A951-157BC5226F0D}" srcId="{4F811CA0-7645-466C-B7F2-C54737EE1C9A}" destId="{A3FF272F-6CD7-4285-8811-8228E12F6D07}" srcOrd="1" destOrd="0" parTransId="{349E913A-E41E-4ADD-AB00-CEBDC0542CB2}" sibTransId="{11F29F1D-3945-4014-84F2-DC74B9533940}"/>
    <dgm:cxn modelId="{1323BFCA-70F7-449A-9251-8C59ED16B398}" srcId="{B64B7654-54BF-4578-ACDA-EF626DC1EBDB}" destId="{EA150E9A-3481-43DC-A006-1A665B1330B8}" srcOrd="1" destOrd="0" parTransId="{C6FDF314-F984-47BE-B848-DBA2A3AF207A}" sibTransId="{A66A31B5-A500-4FC8-A5B6-3B397D538216}"/>
    <dgm:cxn modelId="{D3B0EDC5-3B09-4F3C-93BA-8A4976D7559D}" type="presOf" srcId="{45981EBB-A2DF-416C-8F18-A217AAE7B852}" destId="{1EA86AF0-3DC8-4831-805C-5C258F394A08}" srcOrd="0" destOrd="0" presId="urn:microsoft.com/office/officeart/2005/8/layout/lProcess3"/>
    <dgm:cxn modelId="{4329204F-B99B-4423-BC4D-42653D37ED8E}" srcId="{EA150E9A-3481-43DC-A006-1A665B1330B8}" destId="{AF9C523F-52E4-476A-8569-4C9C776EE1E5}" srcOrd="0" destOrd="0" parTransId="{A74A6C45-B981-4CB8-840A-69E803BA7A9A}" sibTransId="{D981844F-37DA-4590-A65D-51ED792585C4}"/>
    <dgm:cxn modelId="{459D226C-2ED5-4947-BA84-C80EA0A88331}" type="presOf" srcId="{4F811CA0-7645-466C-B7F2-C54737EE1C9A}" destId="{EA828ABB-1D85-4369-893F-8D7D885490A7}" srcOrd="0" destOrd="0" presId="urn:microsoft.com/office/officeart/2005/8/layout/lProcess3"/>
    <dgm:cxn modelId="{AED36F1E-3CE3-42E4-918E-EA4A2C87B277}" type="presOf" srcId="{D55A6153-AD95-46C9-8AF0-1A497C319C69}" destId="{898E5C64-9908-4A3E-80BD-8B5D256391E3}" srcOrd="0" destOrd="0" presId="urn:microsoft.com/office/officeart/2005/8/layout/lProcess3"/>
    <dgm:cxn modelId="{F7BBFBDD-6C57-48FB-BFC9-4F59BE8C76D9}" srcId="{B64B7654-54BF-4578-ACDA-EF626DC1EBDB}" destId="{C764BB58-185E-4616-A0A1-3BA4374CAD2F}" srcOrd="2" destOrd="0" parTransId="{637C87A9-6FCC-49B7-9E62-AE90A31EC043}" sibTransId="{1BE409D4-17BC-4E6E-B9CE-9901E23A35AE}"/>
    <dgm:cxn modelId="{F19FB9C6-3629-4297-84F8-ADED70DF197F}" srcId="{B64B7654-54BF-4578-ACDA-EF626DC1EBDB}" destId="{4F811CA0-7645-466C-B7F2-C54737EE1C9A}" srcOrd="0" destOrd="0" parTransId="{4223D496-0569-47D6-96E1-EE93A7F82A7D}" sibTransId="{75F3A84E-C4C2-4D56-8C17-D42926D8200F}"/>
    <dgm:cxn modelId="{68C3FFA1-DF76-4B7B-A018-9C3A135EB888}" type="presParOf" srcId="{B9DEC974-83E4-4419-B0F8-C0AA1401A130}" destId="{26014D39-A9A6-4888-92A0-1CDD8833EC9B}" srcOrd="0" destOrd="0" presId="urn:microsoft.com/office/officeart/2005/8/layout/lProcess3"/>
    <dgm:cxn modelId="{C4D67787-661F-4018-803E-4D446172F74B}" type="presParOf" srcId="{26014D39-A9A6-4888-92A0-1CDD8833EC9B}" destId="{EA828ABB-1D85-4369-893F-8D7D885490A7}" srcOrd="0" destOrd="0" presId="urn:microsoft.com/office/officeart/2005/8/layout/lProcess3"/>
    <dgm:cxn modelId="{51309482-3AE1-4AEC-8AA9-60A41AF490D1}" type="presParOf" srcId="{26014D39-A9A6-4888-92A0-1CDD8833EC9B}" destId="{3B2F681A-B6FF-4782-8917-4C24E7E75780}" srcOrd="1" destOrd="0" presId="urn:microsoft.com/office/officeart/2005/8/layout/lProcess3"/>
    <dgm:cxn modelId="{41773CF7-D10E-42DE-B809-23F257CBAEE9}" type="presParOf" srcId="{26014D39-A9A6-4888-92A0-1CDD8833EC9B}" destId="{E352009E-49B1-4755-A7D0-DB9CA0901851}" srcOrd="2" destOrd="0" presId="urn:microsoft.com/office/officeart/2005/8/layout/lProcess3"/>
    <dgm:cxn modelId="{1AC61ECF-6E32-4310-8F74-72811A29C6E1}" type="presParOf" srcId="{26014D39-A9A6-4888-92A0-1CDD8833EC9B}" destId="{41434E64-6E50-4EB9-A2B0-A3C37155860A}" srcOrd="3" destOrd="0" presId="urn:microsoft.com/office/officeart/2005/8/layout/lProcess3"/>
    <dgm:cxn modelId="{8920F03C-7003-449F-A56D-4539733DE379}" type="presParOf" srcId="{26014D39-A9A6-4888-92A0-1CDD8833EC9B}" destId="{B1AE6E48-C931-4590-B842-B1D760BAE65A}" srcOrd="4" destOrd="0" presId="urn:microsoft.com/office/officeart/2005/8/layout/lProcess3"/>
    <dgm:cxn modelId="{00368FC1-C7F9-4028-B683-8FE6C4C3F3F8}" type="presParOf" srcId="{B9DEC974-83E4-4419-B0F8-C0AA1401A130}" destId="{5FA50C9A-3840-487F-9574-13C3D55EE862}" srcOrd="1" destOrd="0" presId="urn:microsoft.com/office/officeart/2005/8/layout/lProcess3"/>
    <dgm:cxn modelId="{D687B232-FCB9-400C-AD9B-8EF062E827EE}" type="presParOf" srcId="{B9DEC974-83E4-4419-B0F8-C0AA1401A130}" destId="{AE686FC4-61D8-4456-9CDE-3E0368750C0D}" srcOrd="2" destOrd="0" presId="urn:microsoft.com/office/officeart/2005/8/layout/lProcess3"/>
    <dgm:cxn modelId="{10447B1B-1081-4974-A488-79F8543B9680}" type="presParOf" srcId="{AE686FC4-61D8-4456-9CDE-3E0368750C0D}" destId="{03A9287C-DC05-41AE-BBCB-C8574757609F}" srcOrd="0" destOrd="0" presId="urn:microsoft.com/office/officeart/2005/8/layout/lProcess3"/>
    <dgm:cxn modelId="{608F3841-71E2-4C3C-93FB-CE195B43D788}" type="presParOf" srcId="{AE686FC4-61D8-4456-9CDE-3E0368750C0D}" destId="{A7C48697-D176-4A6E-B525-2C0690D5CF06}" srcOrd="1" destOrd="0" presId="urn:microsoft.com/office/officeart/2005/8/layout/lProcess3"/>
    <dgm:cxn modelId="{816B5F0D-7C2B-4D19-959B-08E6183A2A07}" type="presParOf" srcId="{AE686FC4-61D8-4456-9CDE-3E0368750C0D}" destId="{7284E127-F05E-4125-9E1C-CBEDC894E09B}" srcOrd="2" destOrd="0" presId="urn:microsoft.com/office/officeart/2005/8/layout/lProcess3"/>
    <dgm:cxn modelId="{34F2EE19-2324-496D-9185-177942AF974C}" type="presParOf" srcId="{AE686FC4-61D8-4456-9CDE-3E0368750C0D}" destId="{59EBDD07-B55F-4D4C-9DA7-38B07F3D93CE}" srcOrd="3" destOrd="0" presId="urn:microsoft.com/office/officeart/2005/8/layout/lProcess3"/>
    <dgm:cxn modelId="{8A257931-8B8F-493D-B590-9A47CA3E3F00}" type="presParOf" srcId="{AE686FC4-61D8-4456-9CDE-3E0368750C0D}" destId="{898E5C64-9908-4A3E-80BD-8B5D256391E3}" srcOrd="4" destOrd="0" presId="urn:microsoft.com/office/officeart/2005/8/layout/lProcess3"/>
    <dgm:cxn modelId="{3D11F991-B3C7-4B20-83CD-61178D307F91}" type="presParOf" srcId="{B9DEC974-83E4-4419-B0F8-C0AA1401A130}" destId="{CAC05C83-38A1-450F-8014-5836F12EE8C2}" srcOrd="3" destOrd="0" presId="urn:microsoft.com/office/officeart/2005/8/layout/lProcess3"/>
    <dgm:cxn modelId="{1183A99E-3828-401B-96C8-2E50577A7F9C}" type="presParOf" srcId="{B9DEC974-83E4-4419-B0F8-C0AA1401A130}" destId="{974A2D15-D13D-4ECB-AB2C-5642065D3E20}" srcOrd="4" destOrd="0" presId="urn:microsoft.com/office/officeart/2005/8/layout/lProcess3"/>
    <dgm:cxn modelId="{914AB0F1-9514-407B-9309-EACE3BD93F27}" type="presParOf" srcId="{974A2D15-D13D-4ECB-AB2C-5642065D3E20}" destId="{203D6A8D-5AC8-4800-9A03-0F57393E9584}" srcOrd="0" destOrd="0" presId="urn:microsoft.com/office/officeart/2005/8/layout/lProcess3"/>
    <dgm:cxn modelId="{D5756399-6500-4ABA-A45E-B56E2CC4F47A}" type="presParOf" srcId="{974A2D15-D13D-4ECB-AB2C-5642065D3E20}" destId="{C41F8320-578D-449C-85FE-2999C00B1ACC}" srcOrd="1" destOrd="0" presId="urn:microsoft.com/office/officeart/2005/8/layout/lProcess3"/>
    <dgm:cxn modelId="{3913C297-577B-4FE1-8ADD-418F7F838CDF}" type="presParOf" srcId="{974A2D15-D13D-4ECB-AB2C-5642065D3E20}" destId="{1EA86AF0-3DC8-4831-805C-5C258F394A08}" srcOrd="2" destOrd="0" presId="urn:microsoft.com/office/officeart/2005/8/layout/lProcess3"/>
    <dgm:cxn modelId="{CD23219F-6EB1-4B17-8FFC-4B89FED1A8EB}" type="presParOf" srcId="{974A2D15-D13D-4ECB-AB2C-5642065D3E20}" destId="{2F1EEBE5-F71E-4CAA-AD47-E51AD0BDFAC3}" srcOrd="3" destOrd="0" presId="urn:microsoft.com/office/officeart/2005/8/layout/lProcess3"/>
    <dgm:cxn modelId="{6531C9C8-A055-43C0-9C48-9401665442FF}" type="presParOf" srcId="{974A2D15-D13D-4ECB-AB2C-5642065D3E20}" destId="{51FB23D4-2177-42DA-972C-6F061D2ADEDD}" srcOrd="4" destOrd="0" presId="urn:microsoft.com/office/officeart/2005/8/layout/lProcess3"/>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89C577-A7A5-4A4A-B7CA-C41E3E454C52}">
      <dsp:nvSpPr>
        <dsp:cNvPr id="0" name=""/>
        <dsp:cNvSpPr/>
      </dsp:nvSpPr>
      <dsp:spPr>
        <a:xfrm>
          <a:off x="4674" y="198377"/>
          <a:ext cx="1397046" cy="838227"/>
        </a:xfrm>
        <a:prstGeom prst="roundRect">
          <a:avLst>
            <a:gd name="adj" fmla="val 10000"/>
          </a:avLst>
        </a:prstGeom>
        <a:solidFill>
          <a:schemeClr val="accent5">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b="1" kern="1200">
              <a:latin typeface="Calibri"/>
              <a:ea typeface="+mn-ea"/>
              <a:cs typeface="+mn-cs"/>
            </a:rPr>
            <a:t>Designation</a:t>
          </a:r>
        </a:p>
      </dsp:txBody>
      <dsp:txXfrm>
        <a:off x="29225" y="222928"/>
        <a:ext cx="1347944" cy="789125"/>
      </dsp:txXfrm>
    </dsp:sp>
    <dsp:sp modelId="{746312F6-73C0-4D72-91BE-F340E8F7227C}">
      <dsp:nvSpPr>
        <dsp:cNvPr id="0" name=""/>
        <dsp:cNvSpPr/>
      </dsp:nvSpPr>
      <dsp:spPr>
        <a:xfrm>
          <a:off x="1524660" y="444257"/>
          <a:ext cx="296173" cy="346467"/>
        </a:xfrm>
        <a:prstGeom prst="rightArrow">
          <a:avLst>
            <a:gd name="adj1" fmla="val 60000"/>
            <a:gd name="adj2" fmla="val 50000"/>
          </a:avLst>
        </a:prstGeom>
        <a:solidFill>
          <a:schemeClr val="accent5">
            <a:hueOff val="0"/>
            <a:satOff val="0"/>
            <a:lumOff val="0"/>
            <a:alphaOff val="0"/>
          </a:schemeClr>
        </a:solidFill>
        <a:ln>
          <a:noFill/>
        </a:ln>
        <a:effectLst/>
        <a:sp3d z="-52400" extrusionH="1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GB" sz="1400" kern="1200">
            <a:solidFill>
              <a:sysClr val="window" lastClr="FFFFFF"/>
            </a:solidFill>
            <a:latin typeface="Calibri"/>
            <a:ea typeface="+mn-ea"/>
            <a:cs typeface="+mn-cs"/>
          </a:endParaRPr>
        </a:p>
      </dsp:txBody>
      <dsp:txXfrm>
        <a:off x="1524660" y="513550"/>
        <a:ext cx="207321" cy="207881"/>
      </dsp:txXfrm>
    </dsp:sp>
    <dsp:sp modelId="{4FF555DF-375E-46B7-807A-3DBACC78816B}">
      <dsp:nvSpPr>
        <dsp:cNvPr id="0" name=""/>
        <dsp:cNvSpPr/>
      </dsp:nvSpPr>
      <dsp:spPr>
        <a:xfrm>
          <a:off x="1960539" y="198377"/>
          <a:ext cx="1397046" cy="838227"/>
        </a:xfrm>
        <a:prstGeom prst="roundRect">
          <a:avLst>
            <a:gd name="adj" fmla="val 10000"/>
          </a:avLst>
        </a:prstGeom>
        <a:solidFill>
          <a:schemeClr val="accent5"/>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endParaRPr lang="en-GB" sz="1000" b="1" kern="1200">
            <a:latin typeface="Calibri"/>
            <a:ea typeface="+mn-ea"/>
            <a:cs typeface="+mn-cs"/>
          </a:endParaRPr>
        </a:p>
        <a:p>
          <a:pPr lvl="0" algn="ctr" defTabSz="444500">
            <a:lnSpc>
              <a:spcPct val="90000"/>
            </a:lnSpc>
            <a:spcBef>
              <a:spcPct val="0"/>
            </a:spcBef>
            <a:spcAft>
              <a:spcPct val="35000"/>
            </a:spcAft>
          </a:pPr>
          <a:r>
            <a:rPr lang="en-GB" sz="1050" b="1" kern="1200">
              <a:latin typeface="Calibri"/>
              <a:ea typeface="+mn-ea"/>
              <a:cs typeface="+mn-cs"/>
            </a:rPr>
            <a:t>Preparing the Plan, including informal consultation</a:t>
          </a:r>
        </a:p>
        <a:p>
          <a:pPr lvl="0" algn="ctr" defTabSz="444500">
            <a:lnSpc>
              <a:spcPct val="90000"/>
            </a:lnSpc>
            <a:spcBef>
              <a:spcPct val="0"/>
            </a:spcBef>
            <a:spcAft>
              <a:spcPct val="35000"/>
            </a:spcAft>
          </a:pPr>
          <a:endParaRPr lang="en-GB" sz="1000" b="1" kern="1200">
            <a:latin typeface="Calibri"/>
            <a:ea typeface="+mn-ea"/>
            <a:cs typeface="+mn-cs"/>
          </a:endParaRPr>
        </a:p>
      </dsp:txBody>
      <dsp:txXfrm>
        <a:off x="1985090" y="222928"/>
        <a:ext cx="1347944" cy="789125"/>
      </dsp:txXfrm>
    </dsp:sp>
    <dsp:sp modelId="{4CD5DC56-9163-465F-A37E-07887B4B3BD7}">
      <dsp:nvSpPr>
        <dsp:cNvPr id="0" name=""/>
        <dsp:cNvSpPr/>
      </dsp:nvSpPr>
      <dsp:spPr>
        <a:xfrm>
          <a:off x="3480525" y="444257"/>
          <a:ext cx="296173" cy="346467"/>
        </a:xfrm>
        <a:prstGeom prst="rightArrow">
          <a:avLst>
            <a:gd name="adj1" fmla="val 60000"/>
            <a:gd name="adj2" fmla="val 50000"/>
          </a:avLst>
        </a:prstGeom>
        <a:solidFill>
          <a:schemeClr val="accent5">
            <a:hueOff val="-1050478"/>
            <a:satOff val="-1461"/>
            <a:lumOff val="-560"/>
            <a:alphaOff val="0"/>
          </a:schemeClr>
        </a:solidFill>
        <a:ln>
          <a:noFill/>
        </a:ln>
        <a:effectLst/>
        <a:sp3d z="-52400" extrusionH="1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GB" sz="1400" kern="1200">
            <a:solidFill>
              <a:sysClr val="window" lastClr="FFFFFF"/>
            </a:solidFill>
            <a:latin typeface="Calibri"/>
            <a:ea typeface="+mn-ea"/>
            <a:cs typeface="+mn-cs"/>
          </a:endParaRPr>
        </a:p>
      </dsp:txBody>
      <dsp:txXfrm>
        <a:off x="3480525" y="513550"/>
        <a:ext cx="207321" cy="207881"/>
      </dsp:txXfrm>
    </dsp:sp>
    <dsp:sp modelId="{D19B5433-8A62-4AFC-89ED-82BA5F4A2CAA}">
      <dsp:nvSpPr>
        <dsp:cNvPr id="0" name=""/>
        <dsp:cNvSpPr/>
      </dsp:nvSpPr>
      <dsp:spPr>
        <a:xfrm>
          <a:off x="3916404" y="198377"/>
          <a:ext cx="1397046" cy="838227"/>
        </a:xfrm>
        <a:prstGeom prst="roundRect">
          <a:avLst>
            <a:gd name="adj" fmla="val 10000"/>
          </a:avLst>
        </a:prstGeom>
        <a:solidFill>
          <a:srgbClr val="FF0000"/>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b="1" kern="1200">
              <a:latin typeface="Calibri"/>
              <a:ea typeface="+mn-ea"/>
              <a:cs typeface="+mn-cs"/>
            </a:rPr>
            <a:t>Pre-submission Consultation (6 weeks)</a:t>
          </a:r>
        </a:p>
        <a:p>
          <a:pPr lvl="0" algn="ctr" defTabSz="488950">
            <a:lnSpc>
              <a:spcPct val="90000"/>
            </a:lnSpc>
            <a:spcBef>
              <a:spcPct val="0"/>
            </a:spcBef>
            <a:spcAft>
              <a:spcPct val="35000"/>
            </a:spcAft>
          </a:pPr>
          <a:r>
            <a:rPr lang="en-GB" sz="1100" b="1" kern="1200">
              <a:latin typeface="Calibri"/>
              <a:ea typeface="+mn-ea"/>
              <a:cs typeface="+mn-cs"/>
            </a:rPr>
            <a:t>We are here now</a:t>
          </a:r>
        </a:p>
      </dsp:txBody>
      <dsp:txXfrm>
        <a:off x="3940955" y="222928"/>
        <a:ext cx="1347944" cy="789125"/>
      </dsp:txXfrm>
    </dsp:sp>
    <dsp:sp modelId="{C15A93CF-F800-4C14-815D-4B266949F320}">
      <dsp:nvSpPr>
        <dsp:cNvPr id="0" name=""/>
        <dsp:cNvSpPr/>
      </dsp:nvSpPr>
      <dsp:spPr>
        <a:xfrm rot="5400000">
          <a:off x="4466840" y="1134398"/>
          <a:ext cx="296173" cy="346467"/>
        </a:xfrm>
        <a:prstGeom prst="rightArrow">
          <a:avLst>
            <a:gd name="adj1" fmla="val 60000"/>
            <a:gd name="adj2" fmla="val 50000"/>
          </a:avLst>
        </a:prstGeom>
        <a:solidFill>
          <a:schemeClr val="accent5">
            <a:hueOff val="-2100956"/>
            <a:satOff val="-2922"/>
            <a:lumOff val="-1121"/>
            <a:alphaOff val="0"/>
          </a:schemeClr>
        </a:solidFill>
        <a:ln>
          <a:noFill/>
        </a:ln>
        <a:effectLst/>
        <a:sp3d z="-52400" extrusionH="1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GB" sz="1400" kern="1200">
            <a:solidFill>
              <a:sysClr val="window" lastClr="FFFFFF"/>
            </a:solidFill>
            <a:latin typeface="Calibri"/>
            <a:ea typeface="+mn-ea"/>
            <a:cs typeface="+mn-cs"/>
          </a:endParaRPr>
        </a:p>
      </dsp:txBody>
      <dsp:txXfrm rot="-5400000">
        <a:off x="4510986" y="1159545"/>
        <a:ext cx="207881" cy="207321"/>
      </dsp:txXfrm>
    </dsp:sp>
    <dsp:sp modelId="{5B9B6943-9957-4A25-8C79-C8D2BEBED685}">
      <dsp:nvSpPr>
        <dsp:cNvPr id="0" name=""/>
        <dsp:cNvSpPr/>
      </dsp:nvSpPr>
      <dsp:spPr>
        <a:xfrm>
          <a:off x="3916404" y="1595423"/>
          <a:ext cx="1397046" cy="838227"/>
        </a:xfrm>
        <a:prstGeom prst="roundRect">
          <a:avLst>
            <a:gd name="adj" fmla="val 10000"/>
          </a:avLst>
        </a:prstGeom>
        <a:solidFill>
          <a:schemeClr val="accent5">
            <a:hueOff val="-2757504"/>
            <a:satOff val="-3835"/>
            <a:lumOff val="-1471"/>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GB" sz="1800" b="1" kern="1200">
              <a:latin typeface="Calibri"/>
              <a:ea typeface="+mn-ea"/>
              <a:cs typeface="+mn-cs"/>
            </a:rPr>
            <a:t>Revise Plan</a:t>
          </a:r>
        </a:p>
      </dsp:txBody>
      <dsp:txXfrm>
        <a:off x="3940955" y="1619974"/>
        <a:ext cx="1347944" cy="789125"/>
      </dsp:txXfrm>
    </dsp:sp>
    <dsp:sp modelId="{7329D9FC-B2CE-41ED-9905-83B488DCB534}">
      <dsp:nvSpPr>
        <dsp:cNvPr id="0" name=""/>
        <dsp:cNvSpPr/>
      </dsp:nvSpPr>
      <dsp:spPr>
        <a:xfrm rot="10800000">
          <a:off x="3497290" y="1841303"/>
          <a:ext cx="296173" cy="346467"/>
        </a:xfrm>
        <a:prstGeom prst="rightArrow">
          <a:avLst>
            <a:gd name="adj1" fmla="val 60000"/>
            <a:gd name="adj2" fmla="val 50000"/>
          </a:avLst>
        </a:prstGeom>
        <a:solidFill>
          <a:schemeClr val="accent5">
            <a:hueOff val="-3151433"/>
            <a:satOff val="-4383"/>
            <a:lumOff val="-1681"/>
            <a:alphaOff val="0"/>
          </a:schemeClr>
        </a:solidFill>
        <a:ln>
          <a:noFill/>
        </a:ln>
        <a:effectLst/>
        <a:sp3d z="-52400" extrusionH="1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GB" sz="1400" kern="1200">
            <a:solidFill>
              <a:sysClr val="window" lastClr="FFFFFF"/>
            </a:solidFill>
            <a:latin typeface="Calibri"/>
            <a:ea typeface="+mn-ea"/>
            <a:cs typeface="+mn-cs"/>
          </a:endParaRPr>
        </a:p>
      </dsp:txBody>
      <dsp:txXfrm rot="10800000">
        <a:off x="3586142" y="1910596"/>
        <a:ext cx="207321" cy="207881"/>
      </dsp:txXfrm>
    </dsp:sp>
    <dsp:sp modelId="{AFCC80DB-043F-4E5A-99B8-9808283B1C23}">
      <dsp:nvSpPr>
        <dsp:cNvPr id="0" name=""/>
        <dsp:cNvSpPr/>
      </dsp:nvSpPr>
      <dsp:spPr>
        <a:xfrm>
          <a:off x="1960539" y="1595423"/>
          <a:ext cx="1397046" cy="838227"/>
        </a:xfrm>
        <a:prstGeom prst="roundRect">
          <a:avLst>
            <a:gd name="adj" fmla="val 10000"/>
          </a:avLst>
        </a:prstGeom>
        <a:solidFill>
          <a:schemeClr val="accent5">
            <a:hueOff val="-3676672"/>
            <a:satOff val="-5114"/>
            <a:lumOff val="-1961"/>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1" kern="1200">
              <a:latin typeface="Calibri"/>
              <a:ea typeface="+mn-ea"/>
              <a:cs typeface="+mn-cs"/>
            </a:rPr>
            <a:t>Submit Plan to Stratford-on-Avon DC</a:t>
          </a:r>
        </a:p>
      </dsp:txBody>
      <dsp:txXfrm>
        <a:off x="1985090" y="1619974"/>
        <a:ext cx="1347944" cy="789125"/>
      </dsp:txXfrm>
    </dsp:sp>
    <dsp:sp modelId="{A4983E16-583B-4CBA-A720-2EE8D50DF60E}">
      <dsp:nvSpPr>
        <dsp:cNvPr id="0" name=""/>
        <dsp:cNvSpPr/>
      </dsp:nvSpPr>
      <dsp:spPr>
        <a:xfrm rot="10800000">
          <a:off x="1541425" y="1841303"/>
          <a:ext cx="296173" cy="346467"/>
        </a:xfrm>
        <a:prstGeom prst="rightArrow">
          <a:avLst>
            <a:gd name="adj1" fmla="val 60000"/>
            <a:gd name="adj2" fmla="val 50000"/>
          </a:avLst>
        </a:prstGeom>
        <a:solidFill>
          <a:schemeClr val="accent5">
            <a:hueOff val="-4201911"/>
            <a:satOff val="-5845"/>
            <a:lumOff val="-2241"/>
            <a:alphaOff val="0"/>
          </a:schemeClr>
        </a:solidFill>
        <a:ln>
          <a:noFill/>
        </a:ln>
        <a:effectLst/>
        <a:sp3d z="-52400" extrusionH="1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GB" sz="1400" kern="1200">
            <a:solidFill>
              <a:sysClr val="window" lastClr="FFFFFF"/>
            </a:solidFill>
            <a:latin typeface="Calibri"/>
            <a:ea typeface="+mn-ea"/>
            <a:cs typeface="+mn-cs"/>
          </a:endParaRPr>
        </a:p>
      </dsp:txBody>
      <dsp:txXfrm rot="10800000">
        <a:off x="1630277" y="1910596"/>
        <a:ext cx="207321" cy="207881"/>
      </dsp:txXfrm>
    </dsp:sp>
    <dsp:sp modelId="{E6ADDC69-C53D-410C-A226-D339188A16C6}">
      <dsp:nvSpPr>
        <dsp:cNvPr id="0" name=""/>
        <dsp:cNvSpPr/>
      </dsp:nvSpPr>
      <dsp:spPr>
        <a:xfrm>
          <a:off x="4674" y="1595423"/>
          <a:ext cx="1397046" cy="838227"/>
        </a:xfrm>
        <a:prstGeom prst="roundRect">
          <a:avLst>
            <a:gd name="adj" fmla="val 10000"/>
          </a:avLst>
        </a:prstGeom>
        <a:solidFill>
          <a:schemeClr val="accent5">
            <a:hueOff val="-4595840"/>
            <a:satOff val="-6392"/>
            <a:lumOff val="-2451"/>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b="1" kern="1200">
              <a:latin typeface="Calibri"/>
              <a:ea typeface="+mn-ea"/>
              <a:cs typeface="+mn-cs"/>
            </a:rPr>
            <a:t>Stratford-on-Avon DC Consult for 6 weeks</a:t>
          </a:r>
        </a:p>
      </dsp:txBody>
      <dsp:txXfrm>
        <a:off x="29225" y="1619974"/>
        <a:ext cx="1347944" cy="789125"/>
      </dsp:txXfrm>
    </dsp:sp>
    <dsp:sp modelId="{4ABF72A6-569A-4D09-AA75-318454226B45}">
      <dsp:nvSpPr>
        <dsp:cNvPr id="0" name=""/>
        <dsp:cNvSpPr/>
      </dsp:nvSpPr>
      <dsp:spPr>
        <a:xfrm rot="5400000">
          <a:off x="555110" y="2531444"/>
          <a:ext cx="296173" cy="346467"/>
        </a:xfrm>
        <a:prstGeom prst="rightArrow">
          <a:avLst>
            <a:gd name="adj1" fmla="val 60000"/>
            <a:gd name="adj2" fmla="val 50000"/>
          </a:avLst>
        </a:prstGeom>
        <a:solidFill>
          <a:schemeClr val="accent5">
            <a:hueOff val="-5252389"/>
            <a:satOff val="-7306"/>
            <a:lumOff val="-2801"/>
            <a:alphaOff val="0"/>
          </a:schemeClr>
        </a:solidFill>
        <a:ln>
          <a:noFill/>
        </a:ln>
        <a:effectLst/>
        <a:sp3d z="-52400" extrusionH="1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GB" sz="1400" kern="1200">
            <a:solidFill>
              <a:sysClr val="window" lastClr="FFFFFF"/>
            </a:solidFill>
            <a:latin typeface="Calibri"/>
            <a:ea typeface="+mn-ea"/>
            <a:cs typeface="+mn-cs"/>
          </a:endParaRPr>
        </a:p>
      </dsp:txBody>
      <dsp:txXfrm rot="-5400000">
        <a:off x="599256" y="2556591"/>
        <a:ext cx="207881" cy="207321"/>
      </dsp:txXfrm>
    </dsp:sp>
    <dsp:sp modelId="{50E2613A-0F75-4683-B4C0-136FA307631F}">
      <dsp:nvSpPr>
        <dsp:cNvPr id="0" name=""/>
        <dsp:cNvSpPr/>
      </dsp:nvSpPr>
      <dsp:spPr>
        <a:xfrm>
          <a:off x="4674" y="2992470"/>
          <a:ext cx="1397046" cy="838227"/>
        </a:xfrm>
        <a:prstGeom prst="roundRect">
          <a:avLst>
            <a:gd name="adj" fmla="val 10000"/>
          </a:avLst>
        </a:prstGeom>
        <a:solidFill>
          <a:schemeClr val="accent5">
            <a:hueOff val="-5515009"/>
            <a:satOff val="-7671"/>
            <a:lumOff val="-2942"/>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GB" sz="1800" b="1" kern="1200">
              <a:latin typeface="Calibri"/>
              <a:ea typeface="+mn-ea"/>
              <a:cs typeface="+mn-cs"/>
            </a:rPr>
            <a:t>Examination</a:t>
          </a:r>
        </a:p>
      </dsp:txBody>
      <dsp:txXfrm>
        <a:off x="29225" y="3017021"/>
        <a:ext cx="1347944" cy="789125"/>
      </dsp:txXfrm>
    </dsp:sp>
    <dsp:sp modelId="{93A5AE4C-29DA-4282-957B-C88CD75AD6C9}">
      <dsp:nvSpPr>
        <dsp:cNvPr id="0" name=""/>
        <dsp:cNvSpPr/>
      </dsp:nvSpPr>
      <dsp:spPr>
        <a:xfrm>
          <a:off x="1524660" y="3238350"/>
          <a:ext cx="296173" cy="346467"/>
        </a:xfrm>
        <a:prstGeom prst="rightArrow">
          <a:avLst>
            <a:gd name="adj1" fmla="val 60000"/>
            <a:gd name="adj2" fmla="val 50000"/>
          </a:avLst>
        </a:prstGeom>
        <a:solidFill>
          <a:schemeClr val="accent5">
            <a:hueOff val="-6302867"/>
            <a:satOff val="-8767"/>
            <a:lumOff val="-3362"/>
            <a:alphaOff val="0"/>
          </a:schemeClr>
        </a:solidFill>
        <a:ln>
          <a:noFill/>
        </a:ln>
        <a:effectLst/>
        <a:sp3d z="-52400" extrusionH="1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GB" sz="1400" kern="1200">
            <a:solidFill>
              <a:sysClr val="window" lastClr="FFFFFF"/>
            </a:solidFill>
            <a:latin typeface="Calibri"/>
            <a:ea typeface="+mn-ea"/>
            <a:cs typeface="+mn-cs"/>
          </a:endParaRPr>
        </a:p>
      </dsp:txBody>
      <dsp:txXfrm>
        <a:off x="1524660" y="3307643"/>
        <a:ext cx="207321" cy="207881"/>
      </dsp:txXfrm>
    </dsp:sp>
    <dsp:sp modelId="{24B62600-95D7-41F1-8CC2-7F7788164C12}">
      <dsp:nvSpPr>
        <dsp:cNvPr id="0" name=""/>
        <dsp:cNvSpPr/>
      </dsp:nvSpPr>
      <dsp:spPr>
        <a:xfrm>
          <a:off x="1960539" y="2992470"/>
          <a:ext cx="1397046" cy="838227"/>
        </a:xfrm>
        <a:prstGeom prst="roundRect">
          <a:avLst>
            <a:gd name="adj" fmla="val 10000"/>
          </a:avLst>
        </a:prstGeom>
        <a:solidFill>
          <a:schemeClr val="accent5">
            <a:hueOff val="-6434176"/>
            <a:satOff val="-8949"/>
            <a:lumOff val="-3432"/>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GB" sz="1800" b="1" kern="1200">
              <a:latin typeface="Calibri"/>
              <a:ea typeface="+mn-ea"/>
              <a:cs typeface="+mn-cs"/>
            </a:rPr>
            <a:t>Referendum</a:t>
          </a:r>
        </a:p>
      </dsp:txBody>
      <dsp:txXfrm>
        <a:off x="1985090" y="3017021"/>
        <a:ext cx="1347944" cy="789125"/>
      </dsp:txXfrm>
    </dsp:sp>
    <dsp:sp modelId="{43D37AD4-0E20-42C1-AF0D-C68F688C8BA4}">
      <dsp:nvSpPr>
        <dsp:cNvPr id="0" name=""/>
        <dsp:cNvSpPr/>
      </dsp:nvSpPr>
      <dsp:spPr>
        <a:xfrm>
          <a:off x="3480525" y="3238350"/>
          <a:ext cx="296173" cy="346467"/>
        </a:xfrm>
        <a:prstGeom prst="rightArrow">
          <a:avLst>
            <a:gd name="adj1" fmla="val 60000"/>
            <a:gd name="adj2" fmla="val 50000"/>
          </a:avLst>
        </a:prstGeom>
        <a:solidFill>
          <a:schemeClr val="accent5">
            <a:hueOff val="-7353344"/>
            <a:satOff val="-10228"/>
            <a:lumOff val="-3922"/>
            <a:alphaOff val="0"/>
          </a:schemeClr>
        </a:solidFill>
        <a:ln>
          <a:noFill/>
        </a:ln>
        <a:effectLst/>
        <a:sp3d z="-52400" extrusionH="1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GB" sz="1400" kern="1200">
            <a:solidFill>
              <a:sysClr val="window" lastClr="FFFFFF"/>
            </a:solidFill>
            <a:latin typeface="Calibri"/>
            <a:ea typeface="+mn-ea"/>
            <a:cs typeface="+mn-cs"/>
          </a:endParaRPr>
        </a:p>
      </dsp:txBody>
      <dsp:txXfrm>
        <a:off x="3480525" y="3307643"/>
        <a:ext cx="207321" cy="207881"/>
      </dsp:txXfrm>
    </dsp:sp>
    <dsp:sp modelId="{72ECAEDF-FE67-45A8-ABC3-DD95A72EC587}">
      <dsp:nvSpPr>
        <dsp:cNvPr id="0" name=""/>
        <dsp:cNvSpPr/>
      </dsp:nvSpPr>
      <dsp:spPr>
        <a:xfrm>
          <a:off x="3916404" y="2992470"/>
          <a:ext cx="1397046" cy="838227"/>
        </a:xfrm>
        <a:prstGeom prst="roundRect">
          <a:avLst>
            <a:gd name="adj" fmla="val 10000"/>
          </a:avLst>
        </a:prstGeom>
        <a:solidFill>
          <a:schemeClr val="accent5">
            <a:hueOff val="-7353344"/>
            <a:satOff val="-10228"/>
            <a:lumOff val="-3922"/>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en-GB" sz="1800" b="1" kern="1200">
              <a:latin typeface="Calibri"/>
              <a:ea typeface="+mn-ea"/>
              <a:cs typeface="+mn-cs"/>
            </a:rPr>
            <a:t>Plan made</a:t>
          </a:r>
        </a:p>
      </dsp:txBody>
      <dsp:txXfrm>
        <a:off x="3940955" y="3017021"/>
        <a:ext cx="1347944" cy="78912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828ABB-1D85-4369-893F-8D7D885490A7}">
      <dsp:nvSpPr>
        <dsp:cNvPr id="0" name=""/>
        <dsp:cNvSpPr/>
      </dsp:nvSpPr>
      <dsp:spPr>
        <a:xfrm>
          <a:off x="0" y="109956"/>
          <a:ext cx="2271712" cy="90868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8890" rIns="0" bIns="8890" numCol="1" spcCol="1270" anchor="ctr" anchorCtr="0">
          <a:noAutofit/>
        </a:bodyPr>
        <a:lstStyle/>
        <a:p>
          <a:pPr lvl="0" algn="ctr" defTabSz="622300">
            <a:lnSpc>
              <a:spcPct val="90000"/>
            </a:lnSpc>
            <a:spcBef>
              <a:spcPct val="0"/>
            </a:spcBef>
            <a:spcAft>
              <a:spcPct val="35000"/>
            </a:spcAft>
          </a:pPr>
          <a:r>
            <a:rPr lang="en-GB" sz="1400" kern="1200"/>
            <a:t>Public meeting (October 2013)</a:t>
          </a:r>
        </a:p>
      </dsp:txBody>
      <dsp:txXfrm>
        <a:off x="454342" y="109956"/>
        <a:ext cx="1363028" cy="908684"/>
      </dsp:txXfrm>
    </dsp:sp>
    <dsp:sp modelId="{E352009E-49B1-4755-A7D0-DB9CA0901851}">
      <dsp:nvSpPr>
        <dsp:cNvPr id="0" name=""/>
        <dsp:cNvSpPr/>
      </dsp:nvSpPr>
      <dsp:spPr>
        <a:xfrm>
          <a:off x="1977860" y="187194"/>
          <a:ext cx="1885521" cy="754208"/>
        </a:xfrm>
        <a:prstGeom prst="chevron">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GB" sz="1200" kern="1200"/>
            <a:t>Application for neighbourhood area status (November 2013)</a:t>
          </a:r>
        </a:p>
      </dsp:txBody>
      <dsp:txXfrm>
        <a:off x="2354964" y="187194"/>
        <a:ext cx="1131313" cy="754208"/>
      </dsp:txXfrm>
    </dsp:sp>
    <dsp:sp modelId="{B1AE6E48-C931-4590-B842-B1D760BAE65A}">
      <dsp:nvSpPr>
        <dsp:cNvPr id="0" name=""/>
        <dsp:cNvSpPr/>
      </dsp:nvSpPr>
      <dsp:spPr>
        <a:xfrm>
          <a:off x="3599408" y="187194"/>
          <a:ext cx="1885521" cy="754208"/>
        </a:xfrm>
        <a:prstGeom prst="chevron">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8890" rIns="0" bIns="8890" numCol="1" spcCol="1270" anchor="ctr" anchorCtr="0">
          <a:noAutofit/>
        </a:bodyPr>
        <a:lstStyle/>
        <a:p>
          <a:pPr lvl="0" algn="ctr" defTabSz="622300">
            <a:lnSpc>
              <a:spcPct val="90000"/>
            </a:lnSpc>
            <a:spcBef>
              <a:spcPct val="0"/>
            </a:spcBef>
            <a:spcAft>
              <a:spcPct val="35000"/>
            </a:spcAft>
          </a:pPr>
          <a:r>
            <a:rPr lang="en-GB" sz="1400" kern="1200"/>
            <a:t>Flyer to all households</a:t>
          </a:r>
        </a:p>
        <a:p>
          <a:pPr lvl="0" algn="ctr" defTabSz="622300">
            <a:lnSpc>
              <a:spcPct val="90000"/>
            </a:lnSpc>
            <a:spcBef>
              <a:spcPct val="0"/>
            </a:spcBef>
            <a:spcAft>
              <a:spcPct val="35000"/>
            </a:spcAft>
          </a:pPr>
          <a:r>
            <a:rPr lang="en-GB" sz="1400" kern="1200"/>
            <a:t>(January 2014</a:t>
          </a:r>
        </a:p>
      </dsp:txBody>
      <dsp:txXfrm>
        <a:off x="3976512" y="187194"/>
        <a:ext cx="1131313" cy="754208"/>
      </dsp:txXfrm>
    </dsp:sp>
    <dsp:sp modelId="{03A9287C-DC05-41AE-BBCB-C8574757609F}">
      <dsp:nvSpPr>
        <dsp:cNvPr id="0" name=""/>
        <dsp:cNvSpPr/>
      </dsp:nvSpPr>
      <dsp:spPr>
        <a:xfrm>
          <a:off x="0" y="1136334"/>
          <a:ext cx="2271712" cy="90868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8890" rIns="0" bIns="8890" numCol="1" spcCol="1270" anchor="ctr" anchorCtr="0">
          <a:noAutofit/>
        </a:bodyPr>
        <a:lstStyle/>
        <a:p>
          <a:pPr lvl="0" algn="ctr" defTabSz="622300">
            <a:lnSpc>
              <a:spcPct val="90000"/>
            </a:lnSpc>
            <a:spcBef>
              <a:spcPct val="0"/>
            </a:spcBef>
            <a:spcAft>
              <a:spcPct val="35000"/>
            </a:spcAft>
          </a:pPr>
          <a:r>
            <a:rPr lang="en-GB" sz="1400" kern="1200"/>
            <a:t>Neighbourhood area designated </a:t>
          </a:r>
        </a:p>
        <a:p>
          <a:pPr lvl="0" algn="ctr" defTabSz="622300">
            <a:lnSpc>
              <a:spcPct val="90000"/>
            </a:lnSpc>
            <a:spcBef>
              <a:spcPct val="0"/>
            </a:spcBef>
            <a:spcAft>
              <a:spcPct val="35000"/>
            </a:spcAft>
          </a:pPr>
          <a:r>
            <a:rPr lang="en-GB" sz="1400" kern="1200"/>
            <a:t>(February 2014)</a:t>
          </a:r>
        </a:p>
      </dsp:txBody>
      <dsp:txXfrm>
        <a:off x="454342" y="1136334"/>
        <a:ext cx="1363028" cy="908684"/>
      </dsp:txXfrm>
    </dsp:sp>
    <dsp:sp modelId="{7284E127-F05E-4125-9E1C-CBEDC894E09B}">
      <dsp:nvSpPr>
        <dsp:cNvPr id="0" name=""/>
        <dsp:cNvSpPr/>
      </dsp:nvSpPr>
      <dsp:spPr>
        <a:xfrm>
          <a:off x="1977860" y="1223095"/>
          <a:ext cx="1885521" cy="754208"/>
        </a:xfrm>
        <a:prstGeom prst="chevron">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8890" rIns="0" bIns="8890" numCol="1" spcCol="1270" anchor="ctr" anchorCtr="0">
          <a:noAutofit/>
        </a:bodyPr>
        <a:lstStyle/>
        <a:p>
          <a:pPr lvl="0" algn="ctr" defTabSz="622300">
            <a:lnSpc>
              <a:spcPct val="90000"/>
            </a:lnSpc>
            <a:spcBef>
              <a:spcPct val="0"/>
            </a:spcBef>
            <a:spcAft>
              <a:spcPct val="35000"/>
            </a:spcAft>
          </a:pPr>
          <a:r>
            <a:rPr lang="en-GB" sz="1400" kern="1200"/>
            <a:t>Questionnaire sent out</a:t>
          </a:r>
        </a:p>
        <a:p>
          <a:pPr lvl="0" algn="ctr" defTabSz="622300">
            <a:lnSpc>
              <a:spcPct val="90000"/>
            </a:lnSpc>
            <a:spcBef>
              <a:spcPct val="0"/>
            </a:spcBef>
            <a:spcAft>
              <a:spcPct val="35000"/>
            </a:spcAft>
          </a:pPr>
          <a:r>
            <a:rPr lang="en-GB" sz="1400" kern="1200"/>
            <a:t>(January 2015)</a:t>
          </a:r>
        </a:p>
      </dsp:txBody>
      <dsp:txXfrm>
        <a:off x="2354964" y="1223095"/>
        <a:ext cx="1131313" cy="754208"/>
      </dsp:txXfrm>
    </dsp:sp>
    <dsp:sp modelId="{898E5C64-9908-4A3E-80BD-8B5D256391E3}">
      <dsp:nvSpPr>
        <dsp:cNvPr id="0" name=""/>
        <dsp:cNvSpPr/>
      </dsp:nvSpPr>
      <dsp:spPr>
        <a:xfrm>
          <a:off x="3599408" y="1223095"/>
          <a:ext cx="1885521" cy="754208"/>
        </a:xfrm>
        <a:prstGeom prst="chevron">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GB" sz="1200" kern="1200"/>
            <a:t>Open day and Questionnaires returned (February 2015)</a:t>
          </a:r>
        </a:p>
      </dsp:txBody>
      <dsp:txXfrm>
        <a:off x="3976512" y="1223095"/>
        <a:ext cx="1131313" cy="754208"/>
      </dsp:txXfrm>
    </dsp:sp>
    <dsp:sp modelId="{203D6A8D-5AC8-4800-9A03-0F57393E9584}">
      <dsp:nvSpPr>
        <dsp:cNvPr id="0" name=""/>
        <dsp:cNvSpPr/>
      </dsp:nvSpPr>
      <dsp:spPr>
        <a:xfrm>
          <a:off x="0" y="2172235"/>
          <a:ext cx="2271712" cy="908684"/>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8890" rIns="0" bIns="8890" numCol="1" spcCol="1270" anchor="ctr" anchorCtr="0">
          <a:noAutofit/>
        </a:bodyPr>
        <a:lstStyle/>
        <a:p>
          <a:pPr lvl="0" algn="ctr" defTabSz="622300">
            <a:lnSpc>
              <a:spcPct val="90000"/>
            </a:lnSpc>
            <a:spcBef>
              <a:spcPct val="0"/>
            </a:spcBef>
            <a:spcAft>
              <a:spcPct val="35000"/>
            </a:spcAft>
          </a:pPr>
          <a:r>
            <a:rPr lang="en-GB" sz="1400" kern="1200"/>
            <a:t>Questionnaire results published (April 2015)</a:t>
          </a:r>
        </a:p>
      </dsp:txBody>
      <dsp:txXfrm>
        <a:off x="454342" y="2172235"/>
        <a:ext cx="1363028" cy="908684"/>
      </dsp:txXfrm>
    </dsp:sp>
    <dsp:sp modelId="{1EA86AF0-3DC8-4831-805C-5C258F394A08}">
      <dsp:nvSpPr>
        <dsp:cNvPr id="0" name=""/>
        <dsp:cNvSpPr/>
      </dsp:nvSpPr>
      <dsp:spPr>
        <a:xfrm>
          <a:off x="1977860" y="2258996"/>
          <a:ext cx="1885521" cy="754208"/>
        </a:xfrm>
        <a:prstGeom prst="chevron">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780" tIns="8890" rIns="0" bIns="8890" numCol="1" spcCol="1270" anchor="ctr" anchorCtr="0">
          <a:noAutofit/>
        </a:bodyPr>
        <a:lstStyle/>
        <a:p>
          <a:pPr lvl="0" algn="ctr" defTabSz="622300">
            <a:lnSpc>
              <a:spcPct val="90000"/>
            </a:lnSpc>
            <a:spcBef>
              <a:spcPct val="0"/>
            </a:spcBef>
            <a:spcAft>
              <a:spcPct val="35000"/>
            </a:spcAft>
          </a:pPr>
          <a:r>
            <a:rPr lang="en-GB" sz="1400" kern="1200"/>
            <a:t>Open Day (June 2015)</a:t>
          </a:r>
        </a:p>
      </dsp:txBody>
      <dsp:txXfrm>
        <a:off x="2354964" y="2258996"/>
        <a:ext cx="1131313" cy="754208"/>
      </dsp:txXfrm>
    </dsp:sp>
    <dsp:sp modelId="{51FB23D4-2177-42DA-972C-6F061D2ADEDD}">
      <dsp:nvSpPr>
        <dsp:cNvPr id="0" name=""/>
        <dsp:cNvSpPr/>
      </dsp:nvSpPr>
      <dsp:spPr>
        <a:xfrm>
          <a:off x="3599408" y="2258996"/>
          <a:ext cx="1885521" cy="754208"/>
        </a:xfrm>
        <a:prstGeom prst="chevron">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7620" rIns="0" bIns="7620" numCol="1" spcCol="1270" anchor="ctr" anchorCtr="0">
          <a:noAutofit/>
        </a:bodyPr>
        <a:lstStyle/>
        <a:p>
          <a:pPr lvl="0" algn="ctr" defTabSz="533400">
            <a:lnSpc>
              <a:spcPct val="90000"/>
            </a:lnSpc>
            <a:spcBef>
              <a:spcPct val="0"/>
            </a:spcBef>
            <a:spcAft>
              <a:spcPct val="35000"/>
            </a:spcAft>
          </a:pPr>
          <a:r>
            <a:rPr lang="en-GB" sz="1200" kern="1200"/>
            <a:t>Informal</a:t>
          </a:r>
          <a:r>
            <a:rPr lang="en-GB" sz="1600" kern="1200"/>
            <a:t> </a:t>
          </a:r>
          <a:r>
            <a:rPr lang="en-GB" sz="1200" kern="1200"/>
            <a:t>consultation on Draft Plan (November 2015</a:t>
          </a:r>
          <a:r>
            <a:rPr lang="en-GB" sz="1100" kern="1200"/>
            <a:t>)</a:t>
          </a:r>
        </a:p>
      </dsp:txBody>
      <dsp:txXfrm>
        <a:off x="3976512" y="2258996"/>
        <a:ext cx="1131313" cy="75420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59CA64-3D0C-4913-A008-2E2E32392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60</Pages>
  <Words>12407</Words>
  <Characters>70723</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Wellock</dc:creator>
  <cp:keywords/>
  <dc:description/>
  <cp:lastModifiedBy>Michael Wellock</cp:lastModifiedBy>
  <cp:revision>4</cp:revision>
  <cp:lastPrinted>2016-02-22T15:17:00Z</cp:lastPrinted>
  <dcterms:created xsi:type="dcterms:W3CDTF">2016-02-24T12:08:00Z</dcterms:created>
  <dcterms:modified xsi:type="dcterms:W3CDTF">2016-02-25T10:48:00Z</dcterms:modified>
</cp:coreProperties>
</file>